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HISTORIAL DE VERSIONES</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9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2790"/>
        <w:gridCol w:w="4050"/>
        <w:gridCol w:w="1365"/>
        <w:tblGridChange w:id="0">
          <w:tblGrid>
            <w:gridCol w:w="990"/>
            <w:gridCol w:w="2790"/>
            <w:gridCol w:w="4050"/>
            <w:gridCol w:w="136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tcBorders>
              <w:top w:color="000000" w:space="0" w:sz="8" w:val="single"/>
              <w:left w:color="000000" w:space="0" w:sz="0" w:val="nil"/>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tc>
        <w:tc>
          <w:tcPr>
            <w:tcBorders>
              <w:top w:color="000000" w:space="0" w:sz="8" w:val="single"/>
              <w:left w:color="000000" w:space="0" w:sz="0" w:val="nil"/>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8" w:val="single"/>
              <w:left w:color="000000" w:space="0" w:sz="0" w:val="nil"/>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r>
      <w:tr>
        <w:trPr>
          <w:cantSplit w:val="0"/>
          <w:trHeight w:val="1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numPr>
                <w:ilvl w:val="0"/>
                <w:numId w:val="4"/>
              </w:numPr>
              <w:spacing w:after="0" w:afterAutospacing="0" w:lineRule="auto"/>
              <w:ind w:left="720" w:hanging="360"/>
            </w:pPr>
            <w:r w:rsidDel="00000000" w:rsidR="00000000" w:rsidRPr="00000000">
              <w:rPr>
                <w:rFonts w:ascii="Times New Roman" w:cs="Times New Roman" w:eastAsia="Times New Roman" w:hAnsi="Times New Roman"/>
                <w:b w:val="1"/>
                <w:sz w:val="24"/>
                <w:szCs w:val="24"/>
                <w:rtl w:val="0"/>
              </w:rPr>
              <w:t xml:space="preserve">Ortiz Urbai, Sebastian</w:t>
            </w:r>
          </w:p>
          <w:p w:rsidR="00000000" w:rsidDel="00000000" w:rsidP="00000000" w:rsidRDefault="00000000" w:rsidRPr="00000000" w14:paraId="0000000A">
            <w:pPr>
              <w:numPr>
                <w:ilvl w:val="0"/>
                <w:numId w:val="4"/>
              </w:numPr>
              <w:spacing w:after="240" w:lineRule="auto"/>
              <w:ind w:left="720" w:hanging="360"/>
            </w:pPr>
            <w:r w:rsidDel="00000000" w:rsidR="00000000" w:rsidRPr="00000000">
              <w:rPr>
                <w:rFonts w:ascii="Times New Roman" w:cs="Times New Roman" w:eastAsia="Times New Roman" w:hAnsi="Times New Roman"/>
                <w:b w:val="1"/>
                <w:sz w:val="24"/>
                <w:szCs w:val="24"/>
                <w:rtl w:val="0"/>
              </w:rPr>
              <w:t xml:space="preserve">Paz Anchayhua, Gerardo Ruben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 culminó la primera versión del reporte de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1/11/2022</w:t>
            </w:r>
          </w:p>
        </w:tc>
      </w:tr>
      <w:tr>
        <w:trPr>
          <w:cantSplit w:val="0"/>
          <w:trHeight w:val="1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numPr>
                <w:ilvl w:val="0"/>
                <w:numId w:val="4"/>
              </w:numPr>
              <w:spacing w:after="240" w:lineRule="auto"/>
              <w:ind w:left="720" w:hanging="360"/>
            </w:pPr>
            <w:r w:rsidDel="00000000" w:rsidR="00000000" w:rsidRPr="00000000">
              <w:rPr>
                <w:rFonts w:ascii="Times New Roman" w:cs="Times New Roman" w:eastAsia="Times New Roman" w:hAnsi="Times New Roman"/>
                <w:b w:val="1"/>
                <w:sz w:val="24"/>
                <w:szCs w:val="24"/>
                <w:rtl w:val="0"/>
              </w:rPr>
              <w:t xml:space="preserve">Ortiz Urbai, Sebastian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 actualizó el progreso del proyecto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30/11/2022</w:t>
            </w:r>
          </w:p>
        </w:tc>
      </w:tr>
    </w:tbl>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7">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Reporte de Desarrollo de Software</w:t>
      </w:r>
    </w:p>
    <w:p w:rsidR="00000000" w:rsidDel="00000000" w:rsidP="00000000" w:rsidRDefault="00000000" w:rsidRPr="00000000" w14:paraId="00000026">
      <w:pPr>
        <w:ind w:left="0" w:firstLine="0"/>
        <w:jc w:val="left"/>
        <w:rPr>
          <w:rFonts w:ascii="Times New Roman" w:cs="Times New Roman" w:eastAsia="Times New Roman" w:hAnsi="Times New Roman"/>
          <w:b w:val="1"/>
          <w:sz w:val="28"/>
          <w:szCs w:val="28"/>
        </w:rPr>
      </w:pPr>
      <w:r w:rsidDel="00000000" w:rsidR="00000000" w:rsidRPr="00000000">
        <w:rPr>
          <w:rtl w:val="0"/>
        </w:rPr>
      </w:r>
    </w:p>
    <w:tbl>
      <w:tblPr>
        <w:tblStyle w:val="Table2"/>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6165"/>
        <w:tblGridChange w:id="0">
          <w:tblGrid>
            <w:gridCol w:w="2835"/>
            <w:gridCol w:w="6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punto de venta para licorerias- eLiquor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a cargo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Sebastian Ortiz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inicio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estimada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Progreso de 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r>
    </w:tbl>
    <w:p w:rsidR="00000000" w:rsidDel="00000000" w:rsidP="00000000" w:rsidRDefault="00000000" w:rsidRPr="00000000" w14:paraId="00000033">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ind w:left="0" w:firstLine="0"/>
        <w:jc w:val="center"/>
        <w:rPr>
          <w:rFonts w:ascii="Times New Roman" w:cs="Times New Roman" w:eastAsia="Times New Roman" w:hAnsi="Times New Roman"/>
          <w:sz w:val="28"/>
          <w:szCs w:val="28"/>
        </w:rPr>
      </w:pPr>
      <w:r w:rsidDel="00000000" w:rsidR="00000000" w:rsidRPr="00000000">
        <w:rPr>
          <w:rtl w:val="0"/>
        </w:rPr>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1700.787401574803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¿Qué tanto del proyecto ha sido completado?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Actualmente ha sido completada dos tercios del proyecto (correspondiente al hito número 2)</w:t>
            </w:r>
          </w:p>
        </w:tc>
      </w:tr>
      <w:tr>
        <w:trPr>
          <w:cantSplit w:val="0"/>
          <w:trHeight w:val="1700.787401574803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¿Cuáles son los ítems que falta desarrollar?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 hay ítems faltantes a desarrollar que correspondan al hito número 2.</w:t>
            </w:r>
          </w:p>
        </w:tc>
      </w:tr>
      <w:tr>
        <w:trPr>
          <w:cantSplit w:val="0"/>
          <w:trHeight w:val="1700.787401574803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¿Cuáles han sido los retos enfrentados?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El desconocimiento y la falta de tiempo para culminar ciertas funcionalidades provocó una demora en la finalización de los hitos.</w:t>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 distribución del trabajo aumentó por la necesidad de culminar el trabajo más rápidamente, sin embargo los integrantes del equipo de desarrollo no nos podíamos coordinar correctamente.</w:t>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El desconocimiento del manejo base de datos y la herramienta MySQL Workbench resultó ser un reto por solucionar, además también ocurrieron algunos desperfectos como la desactivación del servicio MySQL 80, que impedía el funcionamiento correcto de la herramienta Workbench. </w:t>
            </w:r>
          </w:p>
        </w:tc>
      </w:tr>
      <w:tr>
        <w:trPr>
          <w:cantSplit w:val="0"/>
          <w:trHeight w:val="1700.787401574803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¿Cómo se han manejado los retos?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 tuvo que modificar los objetivos y el diseño de algunos módulos para eliminar aquellas funcionalidades que éramos incapaces de implementar.</w:t>
            </w:r>
          </w:p>
          <w:p w:rsidR="00000000" w:rsidDel="00000000" w:rsidP="00000000" w:rsidRDefault="00000000" w:rsidRPr="00000000" w14:paraId="000000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Para solucionar la mayoría de los problemas, estos fueron conversados en reuniones meet entre todos para poder dar con una solución lo más rápido posible. Además estas sesiones fueron grabadas por si alguien deseaba recurrir a la explicación de la solución de manera asincrónica.</w:t>
            </w:r>
          </w:p>
        </w:tc>
      </w:tr>
      <w:tr>
        <w:trPr>
          <w:cantSplit w:val="0"/>
          <w:trHeight w:val="1700.787401574803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Oportunidad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Actualmente se han culminado lo que consideramos los módulos más complejos del sistema, por lo tanto prevemos el trabajo para el siguiente hito podrá ser culminado en tiempo más breve, de modo que podamos culminar para la fecha fin estimada desde el principio.</w:t>
            </w:r>
          </w:p>
        </w:tc>
      </w:tr>
    </w:tbl>
    <w:p w:rsidR="00000000" w:rsidDel="00000000" w:rsidP="00000000" w:rsidRDefault="00000000" w:rsidRPr="00000000" w14:paraId="00000042">
      <w:pPr>
        <w:ind w:left="0" w:firstLine="0"/>
        <w:jc w:val="center"/>
        <w:rPr>
          <w:rFonts w:ascii="Times New Roman" w:cs="Times New Roman" w:eastAsia="Times New Roman" w:hAnsi="Times New Roman"/>
          <w:sz w:val="28"/>
          <w:szCs w:val="28"/>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