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HU-03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Chavez Campos, Jean Pier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oiytxu1uk8j">
            <w:r w:rsidDel="00000000" w:rsidR="00000000" w:rsidRPr="00000000">
              <w:rPr>
                <w:b w:val="1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_ioiytxu1uk8j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Gestión de inventario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cbjasulbg8j">
            <w:r w:rsidDel="00000000" w:rsidR="00000000" w:rsidRPr="00000000">
              <w:rPr>
                <w:b w:val="1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_qcbjasulbg8j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6vl2752oud7">
            <w:r w:rsidDel="00000000" w:rsidR="00000000" w:rsidRPr="00000000">
              <w:rPr>
                <w:rtl w:val="0"/>
              </w:rPr>
              <w:t xml:space="preserve">ESPECIFICACIÓN DE CASO DE USO: Eliminar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_a6vl2752oud7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mjgr2w1p7q5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_kmjgr2w1p7q5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wnjijuxioqm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_jwnjijuxioqm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i0qeiy6cy40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_ji0qeiy6cy40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vf1jvk4wgsb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_kvf1jvk4wgsb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3hv2dy32fff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_y3hv2dy32fff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pp9a8poqe0h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_7pp9a8poqe0h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2bfcyuz0y9s">
            <w:r w:rsidDel="00000000" w:rsidR="00000000" w:rsidRPr="00000000">
              <w:rPr>
                <w:rtl w:val="0"/>
              </w:rPr>
              <w:t xml:space="preserve">ESPECIFICACIÓN DE CASO DE USO: Modificar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_42bfcyuz0y9s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qalx6jwgyub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_sqalx6jwgyub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pnvd1xwtnhx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_opnvd1xwtnhx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28j0ihq1urq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_g28j0ihq1urq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bf1ij8hjxdc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_2bf1ij8hjxdc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4ir72enjqhq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_g4ir72enjqhq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0fp923boosg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_z0fp923boosg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b534vfqy87m">
            <w:r w:rsidDel="00000000" w:rsidR="00000000" w:rsidRPr="00000000">
              <w:rPr>
                <w:rtl w:val="0"/>
              </w:rPr>
              <w:t xml:space="preserve">ESPECIFICACIÓN DE CASO DE USO: Agregar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_pb534vfqy87m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ukhvc5raju1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_rukhvc5raju1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9x4hki9bnwd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_f9x4hki9bnwd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uscnpwjvue7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_juscnpwjvue7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bj3z9jhwq22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_ybj3z9jhwq22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9b0o17qh33j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_69b0o17qh33j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iuut0yg9cxb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_3iuut0yg9cxb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rscledc79dv">
            <w:r w:rsidDel="00000000" w:rsidR="00000000" w:rsidRPr="00000000">
              <w:rPr>
                <w:rtl w:val="0"/>
              </w:rPr>
              <w:t xml:space="preserve">ESPECIFICACIÓN DE CASO DE USO: Ver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_brscledc79dv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evsg81ymc7t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_jevsg81ymc7t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9je6zplhxlq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_o9je6zplhxlq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zqf78cwzgi6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_2zqf78cwzgi6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mjxp2cdwq1d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_emjxp2cdwq1d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wox42xaq8z6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_vwox42xaq8z6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2o3pm9tsw2vd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_2o3pm9tsw2vd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03: Gestión de inventarios. Esto a razón de poder identificar mejor los requerimientos de nuestro sistema de Punto de Venta para Licorerías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415289</wp:posOffset>
            </wp:positionV>
            <wp:extent cx="3081338" cy="279246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792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228600</wp:posOffset>
            </wp:positionV>
            <wp:extent cx="2786063" cy="238519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385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4320"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sz w:val="32"/>
          <w:szCs w:val="32"/>
        </w:rPr>
      </w:pPr>
      <w:bookmarkStart w:colFirst="0" w:colLast="0" w:name="_ioiytxu1uk8j" w:id="3"/>
      <w:bookmarkEnd w:id="3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90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4"/>
      <w:bookmarkEnd w:id="4"/>
      <w:r w:rsidDel="00000000" w:rsidR="00000000" w:rsidRPr="00000000">
        <w:rPr>
          <w:sz w:val="28"/>
          <w:szCs w:val="28"/>
          <w:rtl w:val="0"/>
        </w:rPr>
        <w:t xml:space="preserve">ESPECIFICACIÓN DE CASO DE USO: Gestión de inventario </w:t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92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con facilidad los productos (licores) que se venden en la tienda y/o se compran para la tienda.  </w:t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6"/>
      <w:bookmarkEnd w:id="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7"/>
      <w:bookmarkEnd w:id="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Habrá funcionalidades en la que el usuario podrá editar o eliminar los datos, escogiendo entre las categorías departamento o producto.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eligió la categoría departamento, podrá visualizar por pantalla los licores que contiene dicho departamento. Análogamente para la categoría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8"/>
      <w:bookmarkEnd w:id="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1. El usuario da click en gestion de inventario 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por pantalla las funcionalidades del campo.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3. Podrá elegir entre la categoría departamento y producto. 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4. El sistema llevará al usuario a otra ventana, según la categoría elegida.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yxcqkayow86l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1airiahlxrba" w:id="10"/>
      <w:bookmarkEnd w:id="1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producto.</w:t>
            </w:r>
          </w:p>
        </w:tc>
      </w:tr>
    </w:tbl>
    <w:p w:rsidR="00000000" w:rsidDel="00000000" w:rsidP="00000000" w:rsidRDefault="00000000" w:rsidRPr="00000000" w14:paraId="000000A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sz w:val="32"/>
          <w:szCs w:val="32"/>
        </w:rPr>
      </w:pPr>
      <w:bookmarkStart w:colFirst="0" w:colLast="0" w:name="_qcbjasulbg8j" w:id="11"/>
      <w:bookmarkEnd w:id="11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AC">
      <w:pPr>
        <w:pStyle w:val="Heading2"/>
        <w:spacing w:line="360" w:lineRule="auto"/>
        <w:rPr>
          <w:sz w:val="28"/>
          <w:szCs w:val="28"/>
        </w:rPr>
      </w:pPr>
      <w:bookmarkStart w:colFirst="0" w:colLast="0" w:name="_a6vl2752oud7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USO: Eliminar departamento</w:t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mjgr2w1p7q5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departamento escogido por el usuario.  </w:t>
      </w:r>
    </w:p>
    <w:p w:rsidR="00000000" w:rsidDel="00000000" w:rsidP="00000000" w:rsidRDefault="00000000" w:rsidRPr="00000000" w14:paraId="000000AF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wnjijuxioqm" w:id="14"/>
      <w:bookmarkEnd w:id="1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B2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i0qeiy6cy40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Podrá visualizar por pantalla cuál departamento quiere eliminar.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importa el orden del departamento igual podrá ser eliminado.</w:t>
      </w:r>
    </w:p>
    <w:p w:rsidR="00000000" w:rsidDel="00000000" w:rsidP="00000000" w:rsidRDefault="00000000" w:rsidRPr="00000000" w14:paraId="000000B5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vf1jvk4wgsb" w:id="16"/>
      <w:bookmarkEnd w:id="1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eliminar.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3. Dará clic en el departamento escogido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4. Visualizará qué es lo que contiene el departamento.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5. Dará clic en eliminar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y3hv2dy32fff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Si nos confundimos al seleccionar el departamento que queremos eliminar, cancelaremos la opción dándole click a la opción “no”</w:t>
      </w:r>
    </w:p>
    <w:p w:rsidR="00000000" w:rsidDel="00000000" w:rsidP="00000000" w:rsidRDefault="00000000" w:rsidRPr="00000000" w14:paraId="000000B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line="360" w:lineRule="auto"/>
        <w:rPr>
          <w:sz w:val="28"/>
          <w:szCs w:val="28"/>
        </w:rPr>
      </w:pPr>
      <w:bookmarkStart w:colFirst="0" w:colLast="0" w:name="_42bfcyuz0y9s" w:id="18"/>
      <w:bookmarkEnd w:id="18"/>
      <w:r w:rsidDel="00000000" w:rsidR="00000000" w:rsidRPr="00000000">
        <w:rPr>
          <w:sz w:val="28"/>
          <w:szCs w:val="28"/>
          <w:rtl w:val="0"/>
        </w:rPr>
        <w:t xml:space="preserve">ESPECIFICACIÓN DE CASO DE USO: Modificar departamento</w:t>
      </w:r>
    </w:p>
    <w:p w:rsidR="00000000" w:rsidDel="00000000" w:rsidP="00000000" w:rsidRDefault="00000000" w:rsidRPr="00000000" w14:paraId="000000C0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sqalx6jwgyub" w:id="19"/>
      <w:bookmarkEnd w:id="19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el departamento escogido por el usuario.  </w:t>
      </w:r>
    </w:p>
    <w:p w:rsidR="00000000" w:rsidDel="00000000" w:rsidP="00000000" w:rsidRDefault="00000000" w:rsidRPr="00000000" w14:paraId="000000C2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opnvd1xwtnhx" w:id="20"/>
      <w:bookmarkEnd w:id="20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por lo menos un departamento en la lista. </w:t>
      </w:r>
    </w:p>
    <w:p w:rsidR="00000000" w:rsidDel="00000000" w:rsidP="00000000" w:rsidRDefault="00000000" w:rsidRPr="00000000" w14:paraId="000000C6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28j0ihq1urq" w:id="21"/>
      <w:bookmarkEnd w:id="21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bf1ij8hjxdc" w:id="22"/>
      <w:bookmarkEnd w:id="22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1. El usuario escoge el departamento que quiere modificar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2. Le da clic en modificar departamento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3. Se despliega una ventana, para modificar departamento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4. El usuario edita el nombre del departamento y/o el impuesto.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5. Guarda la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4ir72enjqhq" w:id="23"/>
      <w:bookmarkEnd w:id="23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F">
      <w:pPr>
        <w:ind w:left="2160" w:firstLine="0"/>
        <w:rPr/>
      </w:pPr>
      <w:r w:rsidDel="00000000" w:rsidR="00000000" w:rsidRPr="00000000">
        <w:rPr>
          <w:rtl w:val="0"/>
        </w:rPr>
        <w:t xml:space="preserve">-Si nos confundimos al seleccionar el departamento que queremos modificar, cancelaremos dándole click a la opción “no”</w:t>
      </w:r>
    </w:p>
    <w:p w:rsidR="00000000" w:rsidDel="00000000" w:rsidP="00000000" w:rsidRDefault="00000000" w:rsidRPr="00000000" w14:paraId="000000D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z0fp923boosg" w:id="24"/>
      <w:bookmarkEnd w:id="24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D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spacing w:line="360" w:lineRule="auto"/>
        <w:rPr>
          <w:sz w:val="28"/>
          <w:szCs w:val="28"/>
        </w:rPr>
      </w:pPr>
      <w:bookmarkStart w:colFirst="0" w:colLast="0" w:name="_pb534vfqy87m" w:id="25"/>
      <w:bookmarkEnd w:id="25"/>
      <w:r w:rsidDel="00000000" w:rsidR="00000000" w:rsidRPr="00000000">
        <w:rPr>
          <w:sz w:val="28"/>
          <w:szCs w:val="28"/>
          <w:rtl w:val="0"/>
        </w:rPr>
        <w:t xml:space="preserve">ESPECIFICACIÓN DE CASO DE USO: Agregar departamento</w:t>
      </w:r>
    </w:p>
    <w:p w:rsidR="00000000" w:rsidDel="00000000" w:rsidP="00000000" w:rsidRDefault="00000000" w:rsidRPr="00000000" w14:paraId="000000E0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rukhvc5raju1" w:id="26"/>
      <w:bookmarkEnd w:id="26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el departamento escogido por el usuario.  </w:t>
      </w:r>
    </w:p>
    <w:p w:rsidR="00000000" w:rsidDel="00000000" w:rsidP="00000000" w:rsidRDefault="00000000" w:rsidRPr="00000000" w14:paraId="000000E2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f9x4hki9bnwd" w:id="27"/>
      <w:bookmarkEnd w:id="2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E5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uscnpwjvue7" w:id="28"/>
      <w:bookmarkEnd w:id="2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ybj3z9jhwq22" w:id="29"/>
      <w:bookmarkEnd w:id="2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 xml:space="preserve">1. El dará click en agregar departamento-</w:t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2. Se despliega una nueva ventana. </w:t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3. Agregara el nombre y el importe. 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4. Podrá elegir la opción mostrar en caja, la opcion “no” estara por defecto. 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5. Confirmara el departamento agregado, dando click en aceptar.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69b0o17qh33j" w:id="30"/>
      <w:bookmarkEnd w:id="3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Si nos confundimos al seleccionar el departamento que queremos agregar, cancelaremos dándole click a la opción “no”.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opción mostrar en caja, estará en “no” por defecto, así que el usuario podrá colocar “si” para poder mostrar en caja. </w:t>
      </w:r>
    </w:p>
    <w:p w:rsidR="00000000" w:rsidDel="00000000" w:rsidP="00000000" w:rsidRDefault="00000000" w:rsidRPr="00000000" w14:paraId="000000F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3iuut0yg9cxb" w:id="31"/>
      <w:bookmarkEnd w:id="3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F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