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0">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21/10/2022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25">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b w:val="1"/>
                <w:sz w:val="24"/>
                <w:szCs w:val="24"/>
              </w:rPr>
            </w:pPr>
            <w:r w:rsidDel="00000000" w:rsidR="00000000" w:rsidRPr="00000000">
              <w:rPr>
                <w:b w:val="1"/>
                <w:sz w:val="24"/>
                <w:szCs w:val="24"/>
                <w:rtl w:val="0"/>
              </w:rPr>
              <w:t xml:space="preserve">Se rediseñaron algunas interfaces y se actualizaron las imágenes de las mismas.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10/11/2022</w:t>
            </w:r>
          </w:p>
        </w:tc>
      </w:tr>
    </w:tbl>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r>
    </w:p>
    <w:p w:rsidR="00000000" w:rsidDel="00000000" w:rsidP="00000000" w:rsidRDefault="00000000" w:rsidRPr="00000000" w14:paraId="00000044">
      <w:pPr>
        <w:spacing w:line="360" w:lineRule="auto"/>
        <w:jc w:val="center"/>
        <w:rPr/>
      </w:pPr>
      <w:r w:rsidDel="00000000" w:rsidR="00000000" w:rsidRPr="00000000">
        <w:rPr>
          <w:rtl w:val="0"/>
        </w:rPr>
      </w:r>
    </w:p>
    <w:p w:rsidR="00000000" w:rsidDel="00000000" w:rsidP="00000000" w:rsidRDefault="00000000" w:rsidRPr="00000000" w14:paraId="00000045">
      <w:pPr>
        <w:spacing w:line="360" w:lineRule="auto"/>
        <w:jc w:val="center"/>
        <w:rPr/>
      </w:pPr>
      <w:r w:rsidDel="00000000" w:rsidR="00000000" w:rsidRPr="00000000">
        <w:rPr>
          <w:rtl w:val="0"/>
        </w:rPr>
        <w:t xml:space="preserve">Índice</w:t>
      </w:r>
    </w:p>
    <w:p w:rsidR="00000000" w:rsidDel="00000000" w:rsidP="00000000" w:rsidRDefault="00000000" w:rsidRPr="00000000" w14:paraId="00000046">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es0kbfz0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VIEW 04: Interfaz de Gestión de Inventarios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_dhes0kbfz05e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fchxg8m1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05: Interfaz de generación de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_k6fchxg8m13p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7n7b6xhl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06: Interfaz de registro y control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_rs7n7b6xhlyx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w0jai3j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VIEW 07: Interfaz de gestión de proveedores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_huw0jai3j6re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drfdq3wknyto">
            <w:r w:rsidDel="00000000" w:rsidR="00000000" w:rsidRPr="00000000">
              <w:rPr>
                <w:rtl w:val="0"/>
              </w:rPr>
              <w:t xml:space="preserve">3.8. VIEW 08: Registro de Clientes</w:t>
            </w:r>
          </w:hyperlink>
          <w:r w:rsidDel="00000000" w:rsidR="00000000" w:rsidRPr="00000000">
            <w:rPr>
              <w:rtl w:val="0"/>
            </w:rPr>
            <w:tab/>
          </w:r>
          <w:r w:rsidDel="00000000" w:rsidR="00000000" w:rsidRPr="00000000">
            <w:fldChar w:fldCharType="begin"/>
            <w:instrText xml:space="preserve"> PAGEREF _drfdq3wknyto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after="80" w:before="60" w:line="240" w:lineRule="auto"/>
            <w:ind w:left="360" w:firstLine="0"/>
            <w:rPr/>
          </w:pPr>
          <w:hyperlink w:anchor="_w5n7jkhczktp">
            <w:r w:rsidDel="00000000" w:rsidR="00000000" w:rsidRPr="00000000">
              <w:rPr>
                <w:rtl w:val="0"/>
              </w:rPr>
              <w:t xml:space="preserve">3.9. VIEW 09: Interfaz de configuración</w:t>
            </w:r>
          </w:hyperlink>
          <w:r w:rsidDel="00000000" w:rsidR="00000000" w:rsidRPr="00000000">
            <w:rPr>
              <w:rtl w:val="0"/>
            </w:rPr>
            <w:tab/>
          </w:r>
          <w:r w:rsidDel="00000000" w:rsidR="00000000" w:rsidRPr="00000000">
            <w:fldChar w:fldCharType="begin"/>
            <w:instrText xml:space="preserve"> PAGEREF _w5n7jkhczktp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center"/>
        <w:rPr/>
      </w:pPr>
      <w:r w:rsidDel="00000000" w:rsidR="00000000" w:rsidRPr="00000000">
        <w:rPr>
          <w:rtl w:val="0"/>
        </w:rPr>
      </w:r>
    </w:p>
    <w:p w:rsidR="00000000" w:rsidDel="00000000" w:rsidP="00000000" w:rsidRDefault="00000000" w:rsidRPr="00000000" w14:paraId="00000067">
      <w:pPr>
        <w:spacing w:line="360" w:lineRule="auto"/>
        <w:jc w:val="center"/>
        <w:rPr/>
      </w:pPr>
      <w:r w:rsidDel="00000000" w:rsidR="00000000" w:rsidRPr="00000000">
        <w:rPr>
          <w:rtl w:val="0"/>
        </w:rPr>
      </w:r>
    </w:p>
    <w:p w:rsidR="00000000" w:rsidDel="00000000" w:rsidP="00000000" w:rsidRDefault="00000000" w:rsidRPr="00000000" w14:paraId="00000068">
      <w:pPr>
        <w:spacing w:line="360" w:lineRule="auto"/>
        <w:jc w:val="center"/>
        <w:rPr/>
      </w:pPr>
      <w:r w:rsidDel="00000000" w:rsidR="00000000" w:rsidRPr="00000000">
        <w:rPr>
          <w:rtl w:val="0"/>
        </w:rPr>
      </w:r>
    </w:p>
    <w:p w:rsidR="00000000" w:rsidDel="00000000" w:rsidP="00000000" w:rsidRDefault="00000000" w:rsidRPr="00000000" w14:paraId="00000069">
      <w:pPr>
        <w:spacing w:line="360" w:lineRule="auto"/>
        <w:jc w:val="left"/>
        <w:rPr/>
      </w:pPr>
      <w:r w:rsidDel="00000000" w:rsidR="00000000" w:rsidRPr="00000000">
        <w:rPr>
          <w:rtl w:val="0"/>
        </w:rPr>
      </w:r>
    </w:p>
    <w:p w:rsidR="00000000" w:rsidDel="00000000" w:rsidP="00000000" w:rsidRDefault="00000000" w:rsidRPr="00000000" w14:paraId="0000006A">
      <w:pPr>
        <w:pStyle w:val="Heading1"/>
        <w:numPr>
          <w:ilvl w:val="0"/>
          <w:numId w:val="3"/>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B">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C">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D">
      <w:pPr>
        <w:pStyle w:val="Heading1"/>
        <w:numPr>
          <w:ilvl w:val="0"/>
          <w:numId w:val="3"/>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Registro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80">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81">
      <w:pPr>
        <w:pStyle w:val="Heading1"/>
        <w:numPr>
          <w:ilvl w:val="0"/>
          <w:numId w:val="3"/>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82">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3">
      <w:pPr>
        <w:pStyle w:val="Heading2"/>
        <w:numPr>
          <w:ilvl w:val="1"/>
          <w:numId w:val="3"/>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4">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5">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7"/>
                    <a:srcRect b="0" l="6" r="6"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6">
      <w:pPr>
        <w:ind w:left="2160" w:firstLine="0"/>
        <w:jc w:val="center"/>
        <w:rPr/>
      </w:pPr>
      <w:r w:rsidDel="00000000" w:rsidR="00000000" w:rsidRPr="00000000">
        <w:rPr>
          <w:rtl w:val="0"/>
        </w:rPr>
      </w:r>
    </w:p>
    <w:p w:rsidR="00000000" w:rsidDel="00000000" w:rsidP="00000000" w:rsidRDefault="00000000" w:rsidRPr="00000000" w14:paraId="00000087">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8"/>
                    <a:srcRect b="0" l="6" r="6"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6">
      <w:pPr>
        <w:pStyle w:val="Heading2"/>
        <w:numPr>
          <w:ilvl w:val="1"/>
          <w:numId w:val="3"/>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7">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w:t>
      </w:r>
      <w:r w:rsidDel="00000000" w:rsidR="00000000" w:rsidRPr="00000000">
        <w:rPr>
          <w:rtl w:val="0"/>
        </w:rPr>
        <w:t xml:space="preserve">Este además</w:t>
      </w:r>
      <w:r w:rsidDel="00000000" w:rsidR="00000000" w:rsidRPr="00000000">
        <w:rPr>
          <w:rtl w:val="0"/>
        </w:rPr>
        <w:t xml:space="preserve"> ofrece datos como el código de tienda, el número de terminal,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8">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9">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0" name="image20.png"/>
            <a:graphic>
              <a:graphicData uri="http://schemas.openxmlformats.org/drawingml/2006/picture">
                <pic:pic>
                  <pic:nvPicPr>
                    <pic:cNvPr id="0" name="image20.png"/>
                    <pic:cNvPicPr preferRelativeResize="0"/>
                  </pic:nvPicPr>
                  <pic:blipFill>
                    <a:blip r:embed="rId9"/>
                    <a:srcRect b="0" l="6" r="6"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3"/>
        </w:numPr>
        <w:ind w:left="1440" w:hanging="360"/>
        <w:rPr/>
      </w:pPr>
      <w:bookmarkStart w:colFirst="0" w:colLast="0" w:name="_9qjlel74w8ci" w:id="6"/>
      <w:bookmarkEnd w:id="6"/>
      <w:r w:rsidDel="00000000" w:rsidR="00000000" w:rsidRPr="00000000">
        <w:rPr>
          <w:rtl w:val="0"/>
        </w:rPr>
        <w:t xml:space="preserve">VIEW 03: Interfaz de registro de ventas</w:t>
      </w:r>
    </w:p>
    <w:p w:rsidR="00000000" w:rsidDel="00000000" w:rsidP="00000000" w:rsidRDefault="00000000" w:rsidRPr="00000000" w14:paraId="000000A4">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cancelar la operación (borrar los datos de la lista), para definir al cliente que cuyos datos aparecerán luego en el recibo, o para realizar el pago.</w:t>
      </w:r>
    </w:p>
    <w:p w:rsidR="00000000" w:rsidDel="00000000" w:rsidP="00000000" w:rsidRDefault="00000000" w:rsidRPr="00000000" w14:paraId="000000A5">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0"/>
                    <a:srcRect b="75" l="0" r="0" t="75"/>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1"/>
                    <a:srcRect b="0" l="6" r="6"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t xml:space="preserve"> El proceso de pago lleva una interfaz a parte, que pedirá en un inicio el monto a cobrar (Gráfico 6), luego mostrará el cambio a entregar al cliente (Gráfico 7).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2"/>
                    <a:srcRect b="0" l="6" r="6"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13"/>
                    <a:srcRect b="0" l="6" r="6"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3238500"/>
            <wp:effectExtent b="0" l="0" r="0" t="0"/>
            <wp:docPr id="4" name="image3.png"/>
            <a:graphic>
              <a:graphicData uri="http://schemas.openxmlformats.org/drawingml/2006/picture">
                <pic:pic>
                  <pic:nvPicPr>
                    <pic:cNvPr id="0" name="image3.png"/>
                    <pic:cNvPicPr preferRelativeResize="0"/>
                  </pic:nvPicPr>
                  <pic:blipFill>
                    <a:blip r:embed="rId1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Gráfico 8. Interfaz de seleccionar cliente (Ventana emergente).</w:t>
      </w:r>
    </w:p>
    <w:p w:rsidR="00000000" w:rsidDel="00000000" w:rsidP="00000000" w:rsidRDefault="00000000" w:rsidRPr="00000000" w14:paraId="000000E0">
      <w:pPr>
        <w:pStyle w:val="Heading2"/>
        <w:numPr>
          <w:ilvl w:val="1"/>
          <w:numId w:val="3"/>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0E1">
      <w:pPr>
        <w:ind w:left="1440" w:firstLine="0"/>
        <w:jc w:val="left"/>
        <w:rPr/>
      </w:pPr>
      <w:r w:rsidDel="00000000" w:rsidR="00000000" w:rsidRPr="00000000">
        <w:rPr>
          <w:rtl w:val="0"/>
        </w:rPr>
        <w:t xml:space="preserve">Esta interfaz (Gráfico 9)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0E2">
      <w:pPr>
        <w:ind w:left="1440" w:firstLine="0"/>
        <w:jc w:val="left"/>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Gráfico 9.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15"/>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Se puede además añadir departamentos (Gráfico 10),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6"/>
                    <a:srcRect b="0" l="6" r="6"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Gráfico 10. Interfaz de añadir departamento(Ventana Emergente).</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Los productos funcionan de la misma manera que los departamentos, estos pueden agregarse (Gráfico 11), modificarse o eliminarse (Gráfico 12). Además, se pueden ingresar cantidades cada vez que un proveedor entregue nuevos unidades de productos (Gráfico 13 y Gráfico 14).</w:t>
      </w:r>
    </w:p>
    <w:p w:rsidR="00000000" w:rsidDel="00000000" w:rsidP="00000000" w:rsidRDefault="00000000" w:rsidRPr="00000000" w14:paraId="0000010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7"/>
                    <a:srcRect b="0" l="6" r="6"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Gráfico 11.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8"/>
                    <a:srcRect b="0" l="6" r="6"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Gráfico 12. Interfaz de eliminar producto (Ventana Emergente).</w:t>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2C">
      <w:pPr>
        <w:jc w:val="center"/>
        <w:rPr/>
      </w:pPr>
      <w:r w:rsidDel="00000000" w:rsidR="00000000" w:rsidRPr="00000000">
        <w:rPr>
          <w:rtl w:val="0"/>
        </w:rPr>
        <w:t xml:space="preserve">Gráfico 13. Interfaz de ingreso de nueva cantidad de productos (Ventana emergente).</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731200" cy="3238500"/>
            <wp:effectExtent b="0" l="0" r="0" t="0"/>
            <wp:docPr id="5" name="image5.png"/>
            <a:graphic>
              <a:graphicData uri="http://schemas.openxmlformats.org/drawingml/2006/picture">
                <pic:pic>
                  <pic:nvPicPr>
                    <pic:cNvPr id="0" name="image5.png"/>
                    <pic:cNvPicPr preferRelativeResize="0"/>
                  </pic:nvPicPr>
                  <pic:blipFill>
                    <a:blip r:embed="rId20"/>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Gráfico 14. Interfaz de selección de proveedor en ingreso de productos(Ventana emergente).</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pStyle w:val="Heading2"/>
        <w:numPr>
          <w:ilvl w:val="1"/>
          <w:numId w:val="3"/>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32">
      <w:pPr>
        <w:ind w:left="720" w:firstLine="0"/>
        <w:jc w:val="left"/>
        <w:rPr/>
      </w:pPr>
      <w:r w:rsidDel="00000000" w:rsidR="00000000" w:rsidRPr="00000000">
        <w:rPr>
          <w:rtl w:val="0"/>
        </w:rPr>
        <w:t xml:space="preserve">Esta interfaz (Gráfico 15) permite al usuario visualizar un reporte de ventas en una tabla, además le ofrece datos de resumen de ventas y detalle de cada venta realizada, por lo que cubre la historia de usuario HU-05.</w:t>
      </w:r>
    </w:p>
    <w:p w:rsidR="00000000" w:rsidDel="00000000" w:rsidP="00000000" w:rsidRDefault="00000000" w:rsidRPr="00000000" w14:paraId="00000133">
      <w:pPr>
        <w:ind w:left="720" w:firstLine="0"/>
        <w:jc w:val="left"/>
        <w:rPr/>
      </w:pPr>
      <w:r w:rsidDel="00000000" w:rsidR="00000000" w:rsidRPr="00000000">
        <w:rPr>
          <w:rtl w:val="0"/>
        </w:rPr>
      </w:r>
    </w:p>
    <w:p w:rsidR="00000000" w:rsidDel="00000000" w:rsidP="00000000" w:rsidRDefault="00000000" w:rsidRPr="00000000" w14:paraId="00000134">
      <w:pPr>
        <w:ind w:left="720" w:firstLine="0"/>
        <w:jc w:val="left"/>
        <w:rPr/>
      </w:pPr>
      <w:r w:rsidDel="00000000" w:rsidR="00000000" w:rsidRPr="00000000">
        <w:rPr>
          <w:rtl w:val="0"/>
        </w:rPr>
      </w:r>
    </w:p>
    <w:p w:rsidR="00000000" w:rsidDel="00000000" w:rsidP="00000000" w:rsidRDefault="00000000" w:rsidRPr="00000000" w14:paraId="00000135">
      <w:pPr>
        <w:ind w:left="72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81962</wp:posOffset>
            </wp:positionV>
            <wp:extent cx="4865510" cy="2747963"/>
            <wp:effectExtent b="12700" l="12700" r="12700" t="12700"/>
            <wp:wrapSquare wrapText="bothSides" distB="0" distT="0" distL="0" distR="0"/>
            <wp:docPr id="8" name="image9.png"/>
            <a:graphic>
              <a:graphicData uri="http://schemas.openxmlformats.org/drawingml/2006/picture">
                <pic:pic>
                  <pic:nvPicPr>
                    <pic:cNvPr id="0" name="image9.png"/>
                    <pic:cNvPicPr preferRelativeResize="0"/>
                  </pic:nvPicPr>
                  <pic:blipFill>
                    <a:blip r:embed="rId21"/>
                    <a:srcRect b="0" l="202" r="202"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36">
      <w:pPr>
        <w:ind w:left="720" w:firstLine="0"/>
        <w:jc w:val="left"/>
        <w:rPr/>
      </w:pPr>
      <w:r w:rsidDel="00000000" w:rsidR="00000000" w:rsidRPr="00000000">
        <w:rPr>
          <w:rtl w:val="0"/>
        </w:rPr>
      </w:r>
    </w:p>
    <w:p w:rsidR="00000000" w:rsidDel="00000000" w:rsidP="00000000" w:rsidRDefault="00000000" w:rsidRPr="00000000" w14:paraId="00000137">
      <w:pPr>
        <w:ind w:left="720" w:firstLine="0"/>
        <w:jc w:val="left"/>
        <w:rPr/>
      </w:pPr>
      <w:r w:rsidDel="00000000" w:rsidR="00000000" w:rsidRPr="00000000">
        <w:rPr>
          <w:rtl w:val="0"/>
        </w:rPr>
      </w:r>
    </w:p>
    <w:p w:rsidR="00000000" w:rsidDel="00000000" w:rsidP="00000000" w:rsidRDefault="00000000" w:rsidRPr="00000000" w14:paraId="00000138">
      <w:pPr>
        <w:ind w:left="720" w:firstLine="0"/>
        <w:jc w:val="left"/>
        <w:rPr/>
      </w:pPr>
      <w:r w:rsidDel="00000000" w:rsidR="00000000" w:rsidRPr="00000000">
        <w:rPr>
          <w:rtl w:val="0"/>
        </w:rPr>
      </w:r>
    </w:p>
    <w:p w:rsidR="00000000" w:rsidDel="00000000" w:rsidP="00000000" w:rsidRDefault="00000000" w:rsidRPr="00000000" w14:paraId="00000139">
      <w:pPr>
        <w:ind w:left="720" w:firstLine="0"/>
        <w:jc w:val="left"/>
        <w:rPr/>
      </w:pPr>
      <w:r w:rsidDel="00000000" w:rsidR="00000000" w:rsidRPr="00000000">
        <w:rPr>
          <w:rtl w:val="0"/>
        </w:rPr>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jc w:val="left"/>
        <w:rPr/>
      </w:pPr>
      <w:r w:rsidDel="00000000" w:rsidR="00000000" w:rsidRPr="00000000">
        <w:rPr>
          <w:rtl w:val="0"/>
        </w:rPr>
      </w:r>
    </w:p>
    <w:p w:rsidR="00000000" w:rsidDel="00000000" w:rsidP="00000000" w:rsidRDefault="00000000" w:rsidRPr="00000000" w14:paraId="0000013C">
      <w:pPr>
        <w:ind w:left="720" w:firstLine="0"/>
        <w:jc w:val="left"/>
        <w:rPr/>
      </w:pPr>
      <w:r w:rsidDel="00000000" w:rsidR="00000000" w:rsidRPr="00000000">
        <w:rPr>
          <w:rtl w:val="0"/>
        </w:rPr>
      </w:r>
    </w:p>
    <w:p w:rsidR="00000000" w:rsidDel="00000000" w:rsidP="00000000" w:rsidRDefault="00000000" w:rsidRPr="00000000" w14:paraId="0000013D">
      <w:pPr>
        <w:ind w:left="720" w:firstLine="0"/>
        <w:jc w:val="left"/>
        <w:rPr/>
      </w:pPr>
      <w:r w:rsidDel="00000000" w:rsidR="00000000" w:rsidRPr="00000000">
        <w:rPr>
          <w:rtl w:val="0"/>
        </w:rPr>
      </w:r>
    </w:p>
    <w:p w:rsidR="00000000" w:rsidDel="00000000" w:rsidP="00000000" w:rsidRDefault="00000000" w:rsidRPr="00000000" w14:paraId="0000013E">
      <w:pPr>
        <w:ind w:left="720" w:firstLine="0"/>
        <w:jc w:val="left"/>
        <w:rPr/>
      </w:pP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ind w:left="720" w:firstLine="0"/>
        <w:jc w:val="left"/>
        <w:rPr/>
      </w:pPr>
      <w:r w:rsidDel="00000000" w:rsidR="00000000" w:rsidRPr="00000000">
        <w:rPr>
          <w:rtl w:val="0"/>
        </w:rPr>
      </w:r>
    </w:p>
    <w:p w:rsidR="00000000" w:rsidDel="00000000" w:rsidP="00000000" w:rsidRDefault="00000000" w:rsidRPr="00000000" w14:paraId="00000142">
      <w:pPr>
        <w:ind w:left="720" w:firstLine="0"/>
        <w:jc w:val="left"/>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rtl w:val="0"/>
        </w:rPr>
      </w:r>
    </w:p>
    <w:p w:rsidR="00000000" w:rsidDel="00000000" w:rsidP="00000000" w:rsidRDefault="00000000" w:rsidRPr="00000000" w14:paraId="00000144">
      <w:pPr>
        <w:ind w:left="720" w:firstLine="0"/>
        <w:jc w:val="left"/>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Gráfico 15. Interfaz de generación de reportes.</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pStyle w:val="Heading2"/>
        <w:numPr>
          <w:ilvl w:val="1"/>
          <w:numId w:val="3"/>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5F">
      <w:pPr>
        <w:ind w:left="0" w:firstLine="0"/>
        <w:rPr/>
      </w:pPr>
      <w:r w:rsidDel="00000000" w:rsidR="00000000" w:rsidRPr="00000000">
        <w:rPr>
          <w:rtl w:val="0"/>
        </w:rPr>
        <w:tab/>
        <w:t xml:space="preserve">Esta interfaz permite al usuario ver los usuarios registrados en el sistema (Gráfico 16) además de poder agregarlos (Gráfico 17), modificarlos y eliminarlos (Gráfico 18). Por lo tanto, esta vista cubre la historia de usuario HU-02. </w:t>
      </w:r>
    </w:p>
    <w:p w:rsidR="00000000" w:rsidDel="00000000" w:rsidP="00000000" w:rsidRDefault="00000000" w:rsidRPr="00000000" w14:paraId="00000160">
      <w:pPr>
        <w:jc w:val="center"/>
        <w:rPr/>
      </w:pPr>
      <w:r w:rsidDel="00000000" w:rsidR="00000000" w:rsidRPr="00000000">
        <w:rPr>
          <w:rtl w:val="0"/>
        </w:rPr>
        <w:t xml:space="preserve">Gráfico 16.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2"/>
                    <a:srcRect b="0" l="6" r="6"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3"/>
                    <a:srcRect b="0" l="6" r="6"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Gráfico 17. Interfaz de agregar usuario (Ventana emergente).</w:t>
      </w:r>
    </w:p>
    <w:p w:rsidR="00000000" w:rsidDel="00000000" w:rsidP="00000000" w:rsidRDefault="00000000" w:rsidRPr="00000000" w14:paraId="00000176">
      <w:pPr>
        <w:jc w:val="center"/>
        <w:rPr/>
      </w:pPr>
      <w:r w:rsidDel="00000000" w:rsidR="00000000" w:rsidRPr="00000000">
        <w:rPr/>
        <w:drawing>
          <wp:inline distB="114300" distT="114300" distL="114300" distR="114300">
            <wp:extent cx="5731200" cy="3238500"/>
            <wp:effectExtent b="0" l="0" r="0" t="0"/>
            <wp:docPr id="2" name="image2.png"/>
            <a:graphic>
              <a:graphicData uri="http://schemas.openxmlformats.org/drawingml/2006/picture">
                <pic:pic>
                  <pic:nvPicPr>
                    <pic:cNvPr id="0" name="image2.png"/>
                    <pic:cNvPicPr preferRelativeResize="0"/>
                  </pic:nvPicPr>
                  <pic:blipFill>
                    <a:blip r:embed="rId24"/>
                    <a:srcRect b="0" l="31" r="31"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t xml:space="preserve">Gráfico 18. Interfaz de eliminar usuario (Ventana emergente).</w:t>
      </w:r>
    </w:p>
    <w:p w:rsidR="00000000" w:rsidDel="00000000" w:rsidP="00000000" w:rsidRDefault="00000000" w:rsidRPr="00000000" w14:paraId="00000178">
      <w:pPr>
        <w:pStyle w:val="Heading2"/>
        <w:numPr>
          <w:ilvl w:val="1"/>
          <w:numId w:val="3"/>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79">
      <w:pPr>
        <w:rPr/>
      </w:pPr>
      <w:r w:rsidDel="00000000" w:rsidR="00000000" w:rsidRPr="00000000">
        <w:rPr>
          <w:rtl w:val="0"/>
        </w:rPr>
        <w:t xml:space="preserve">Esta interfaz permite al usuario ver los proveedores que tiene registrados en el sistema (Gráfico 19) además de poder agregarlos (Gráfico 20), modificarlos y eliminarlos (Gráfico 21). Esta vista cubre la historia de usuario HU-07.</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25"/>
                    <a:srcRect b="0" l="6" r="6"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Gráfico 19. Interfaz de gestión de proveedores.</w:t>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4986338" cy="2816204"/>
            <wp:effectExtent b="12700" l="12700" r="12700" t="1270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6"/>
                    <a:srcRect b="0" l="6" r="6"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Gráfico 20. Interfaz de agregar proveedor (Ventana emergente).</w:t>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6" name="image4.png"/>
            <a:graphic>
              <a:graphicData uri="http://schemas.openxmlformats.org/drawingml/2006/picture">
                <pic:pic>
                  <pic:nvPicPr>
                    <pic:cNvPr id="0" name="image4.png"/>
                    <pic:cNvPicPr preferRelativeResize="0"/>
                  </pic:nvPicPr>
                  <pic:blipFill>
                    <a:blip r:embed="rId27"/>
                    <a:srcRect b="0" l="6" r="6"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t xml:space="preserve">Gráfico 21. Interfaz de eliminar proveedor (ventana emergente).</w:t>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pStyle w:val="Heading2"/>
        <w:numPr>
          <w:ilvl w:val="1"/>
          <w:numId w:val="3"/>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1BD">
      <w:pPr>
        <w:rPr/>
      </w:pPr>
      <w:r w:rsidDel="00000000" w:rsidR="00000000" w:rsidRPr="00000000">
        <w:rPr>
          <w:rtl w:val="0"/>
        </w:rPr>
        <w:t xml:space="preserve">Esta interfaz permite al usuario ver los clientes que tiene registrados en el sistema (Gráfico 22) además de poder agregarlos (Gráfico 23), modificarlos y eliminarlos (Gráfico 24). Esta vista cubre la historia de usuario HU-06.</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Gráfico 22.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8"/>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t xml:space="preserve">Gráfico 23.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29"/>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30"/>
                    <a:srcRect b="0" l="31" r="31"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CB">
      <w:pPr>
        <w:jc w:val="center"/>
        <w:rPr/>
      </w:pPr>
      <w:r w:rsidDel="00000000" w:rsidR="00000000" w:rsidRPr="00000000">
        <w:rPr>
          <w:rtl w:val="0"/>
        </w:rPr>
        <w:t xml:space="preserve">Gráfico 24. Interfaz de eliminar cliente.</w:t>
      </w:r>
    </w:p>
    <w:p w:rsidR="00000000" w:rsidDel="00000000" w:rsidP="00000000" w:rsidRDefault="00000000" w:rsidRPr="00000000" w14:paraId="000001CC">
      <w:pPr>
        <w:pStyle w:val="Heading2"/>
        <w:numPr>
          <w:ilvl w:val="1"/>
          <w:numId w:val="3"/>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1CD">
      <w:pPr>
        <w:ind w:left="1440" w:firstLine="0"/>
        <w:rPr/>
      </w:pPr>
      <w:r w:rsidDel="00000000" w:rsidR="00000000" w:rsidRPr="00000000">
        <w:rPr>
          <w:rtl w:val="0"/>
        </w:rPr>
        <w:t xml:space="preserve">La interfaz de configuración permite al usuario ingresar información sobre el negocio que usa el sistema (Gráfico 25). Parte de esta información se usará en otras interfaces como lo puede ser el menú principal del sistema.</w:t>
      </w:r>
    </w:p>
    <w:p w:rsidR="00000000" w:rsidDel="00000000" w:rsidP="00000000" w:rsidRDefault="00000000" w:rsidRPr="00000000" w14:paraId="000001CE">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293512</wp:posOffset>
            </wp:positionV>
            <wp:extent cx="5177938" cy="2924417"/>
            <wp:effectExtent b="12700" l="12700" r="12700" t="12700"/>
            <wp:wrapSquare wrapText="bothSides" distB="114300" distT="114300" distL="114300" distR="114300"/>
            <wp:docPr id="22" name="image24.png"/>
            <a:graphic>
              <a:graphicData uri="http://schemas.openxmlformats.org/drawingml/2006/picture">
                <pic:pic>
                  <pic:nvPicPr>
                    <pic:cNvPr id="0" name="image24.png"/>
                    <pic:cNvPicPr preferRelativeResize="0"/>
                  </pic:nvPicPr>
                  <pic:blipFill>
                    <a:blip r:embed="rId31"/>
                    <a:srcRect b="0" l="6" r="6"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1CF">
      <w:pPr>
        <w:ind w:left="1440" w:firstLine="0"/>
        <w:rPr/>
      </w:pPr>
      <w:r w:rsidDel="00000000" w:rsidR="00000000" w:rsidRPr="00000000">
        <w:rPr>
          <w:rtl w:val="0"/>
        </w:rPr>
        <w:t xml:space="preserve">Gráfico 25. Interfaz de configuración de información de negocio.</w:t>
      </w:r>
    </w:p>
    <w:p w:rsidR="00000000" w:rsidDel="00000000" w:rsidP="00000000" w:rsidRDefault="00000000" w:rsidRPr="00000000" w14:paraId="000001D0">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image" Target="media/image24.png"/><Relationship Id="rId30"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image" Target="media/image25.png"/><Relationship Id="rId12" Type="http://schemas.openxmlformats.org/officeDocument/2006/relationships/image" Target="media/image23.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