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44D3" w14:textId="77777777" w:rsidR="004717E5" w:rsidRDefault="004717E5" w:rsidP="001D5854">
      <w:pPr>
        <w:pStyle w:val="Heading1"/>
        <w:rPr>
          <w:rStyle w:val="Strong"/>
        </w:rPr>
      </w:pPr>
      <w:bookmarkStart w:id="0" w:name="bkPaperTitl"/>
      <w:bookmarkEnd w:id="0"/>
    </w:p>
    <w:p w14:paraId="390AAD35" w14:textId="77777777" w:rsidR="004717E5" w:rsidRDefault="004717E5" w:rsidP="001D5854">
      <w:pPr>
        <w:pStyle w:val="Heading1"/>
        <w:rPr>
          <w:rStyle w:val="Strong"/>
        </w:rPr>
      </w:pPr>
    </w:p>
    <w:p w14:paraId="00F5308C" w14:textId="77777777" w:rsidR="004717E5" w:rsidRDefault="004717E5" w:rsidP="001D5854">
      <w:pPr>
        <w:pStyle w:val="Heading1"/>
        <w:rPr>
          <w:rStyle w:val="Strong"/>
        </w:rPr>
      </w:pPr>
    </w:p>
    <w:p w14:paraId="09C0CA91" w14:textId="77777777" w:rsidR="004717E5" w:rsidRDefault="004717E5" w:rsidP="001D5854">
      <w:pPr>
        <w:pStyle w:val="Heading1"/>
        <w:rPr>
          <w:rStyle w:val="Strong"/>
        </w:rPr>
      </w:pPr>
    </w:p>
    <w:p w14:paraId="7361225D" w14:textId="1AC4E403" w:rsidR="004717E5" w:rsidRDefault="00D31443" w:rsidP="004717E5">
      <w:pPr>
        <w:pStyle w:val="Heading1"/>
        <w:jc w:val="center"/>
        <w:rPr>
          <w:rStyle w:val="Strong"/>
        </w:rPr>
      </w:pPr>
      <w:r w:rsidRPr="00D31443">
        <w:rPr>
          <w:rStyle w:val="Strong"/>
        </w:rPr>
        <w:t xml:space="preserve">Chapter </w:t>
      </w:r>
      <w:r w:rsidR="003353F1">
        <w:rPr>
          <w:rStyle w:val="Strong"/>
        </w:rPr>
        <w:t>11</w:t>
      </w:r>
      <w:r w:rsidRPr="00D31443">
        <w:rPr>
          <w:rStyle w:val="Strong"/>
        </w:rPr>
        <w:t xml:space="preserve"> Assignment</w:t>
      </w:r>
      <w:bookmarkStart w:id="1" w:name="bkAuthor"/>
      <w:bookmarkEnd w:id="1"/>
    </w:p>
    <w:p w14:paraId="4C718064" w14:textId="77777777" w:rsidR="004717E5" w:rsidRPr="004717E5" w:rsidRDefault="004717E5" w:rsidP="004717E5"/>
    <w:p w14:paraId="531A07CD" w14:textId="2E79027C" w:rsidR="004717E5" w:rsidRPr="00FA5510" w:rsidRDefault="004717E5" w:rsidP="004717E5">
      <w:pPr>
        <w:pStyle w:val="BodyText"/>
        <w:jc w:val="center"/>
        <w:rPr>
          <w:sz w:val="24"/>
          <w:szCs w:val="24"/>
        </w:rPr>
      </w:pPr>
      <w:r w:rsidRPr="00FA5510">
        <w:rPr>
          <w:sz w:val="24"/>
          <w:szCs w:val="24"/>
        </w:rPr>
        <w:t xml:space="preserve">Victor C. Harris II </w:t>
      </w:r>
    </w:p>
    <w:p w14:paraId="2363F845" w14:textId="33390B73" w:rsidR="00B454B7" w:rsidRPr="00FA5510" w:rsidRDefault="004717E5" w:rsidP="004717E5">
      <w:pPr>
        <w:pStyle w:val="BodyText"/>
        <w:jc w:val="center"/>
        <w:rPr>
          <w:sz w:val="24"/>
          <w:szCs w:val="24"/>
        </w:rPr>
      </w:pPr>
      <w:r w:rsidRPr="00FA5510">
        <w:rPr>
          <w:sz w:val="24"/>
          <w:szCs w:val="24"/>
        </w:rPr>
        <w:t>COM-170-OL</w:t>
      </w:r>
    </w:p>
    <w:p w14:paraId="659C2BED" w14:textId="2D989123" w:rsidR="00D31443" w:rsidRPr="00FA5510" w:rsidRDefault="00D31443" w:rsidP="004717E5">
      <w:pPr>
        <w:pStyle w:val="BodyText"/>
        <w:jc w:val="center"/>
        <w:rPr>
          <w:sz w:val="24"/>
          <w:szCs w:val="24"/>
        </w:rPr>
      </w:pPr>
      <w:r w:rsidRPr="00FA5510">
        <w:rPr>
          <w:sz w:val="24"/>
          <w:szCs w:val="24"/>
        </w:rPr>
        <w:t>Professor Sara L. Wilson</w:t>
      </w:r>
    </w:p>
    <w:p w14:paraId="5104BB4A" w14:textId="5EF6548D" w:rsidR="00D31443" w:rsidRPr="00FA5510" w:rsidRDefault="003353F1" w:rsidP="004717E5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t>March 28, 2021</w:t>
      </w:r>
    </w:p>
    <w:p w14:paraId="4D03F53E" w14:textId="5B146244" w:rsidR="00600A7F" w:rsidRDefault="00B454B7" w:rsidP="004717E5">
      <w:pPr>
        <w:pStyle w:val="Heading1"/>
        <w:jc w:val="center"/>
        <w:rPr>
          <w:b/>
          <w:bCs/>
        </w:rPr>
      </w:pPr>
      <w:bookmarkStart w:id="2" w:name="bkAuthorAffil"/>
      <w:bookmarkEnd w:id="2"/>
      <w:r>
        <w:br w:type="page"/>
      </w:r>
      <w:r w:rsidR="00600A7F">
        <w:rPr>
          <w:b/>
          <w:bCs/>
        </w:rPr>
        <w:lastRenderedPageBreak/>
        <w:t xml:space="preserve">Chapter </w:t>
      </w:r>
      <w:r w:rsidR="003353F1">
        <w:rPr>
          <w:b/>
          <w:bCs/>
        </w:rPr>
        <w:t>11</w:t>
      </w:r>
      <w:r w:rsidR="00600A7F">
        <w:rPr>
          <w:b/>
          <w:bCs/>
        </w:rPr>
        <w:t xml:space="preserve"> Assignment</w:t>
      </w:r>
    </w:p>
    <w:p w14:paraId="4DA9865E" w14:textId="7BA52161" w:rsidR="007B1F8F" w:rsidRDefault="007B1F8F" w:rsidP="001026C4">
      <w:pPr>
        <w:pStyle w:val="BodyText"/>
        <w:ind w:firstLine="0"/>
      </w:pPr>
    </w:p>
    <w:p w14:paraId="3E33EF81" w14:textId="0E115691" w:rsidR="003B3A1E" w:rsidRDefault="005009E9" w:rsidP="001026C4">
      <w:pPr>
        <w:pStyle w:val="BodyText"/>
        <w:ind w:firstLine="0"/>
      </w:pPr>
      <w:r>
        <w:tab/>
      </w:r>
    </w:p>
    <w:p w14:paraId="4A32AA5A" w14:textId="13C91679" w:rsidR="00E72F90" w:rsidRDefault="00E72F90" w:rsidP="001026C4">
      <w:pPr>
        <w:pStyle w:val="BodyText"/>
        <w:ind w:firstLine="0"/>
      </w:pPr>
      <w:r>
        <w:tab/>
        <w:t>Obstacles in life are unavoidable</w:t>
      </w:r>
      <w:r w:rsidR="00860AA1">
        <w:t>. T</w:t>
      </w:r>
      <w:r>
        <w:t xml:space="preserve">hey present themselves constantly throughout our lives in </w:t>
      </w:r>
      <w:r w:rsidR="00860AA1">
        <w:t xml:space="preserve">drastically differing ways, with wildly different rewards and consequences. Interpersonal conflicts are no different, and </w:t>
      </w:r>
      <w:r w:rsidR="00A31AB2">
        <w:t>like</w:t>
      </w:r>
      <w:r w:rsidR="00860AA1">
        <w:t xml:space="preserve"> most of the obstacles that we are faced with in life, the result of them </w:t>
      </w:r>
      <w:r w:rsidR="00A31AB2">
        <w:t>tends to</w:t>
      </w:r>
      <w:r w:rsidR="00860AA1">
        <w:t xml:space="preserve"> correlate with the level of effort that we exert toward overcoming them. </w:t>
      </w:r>
    </w:p>
    <w:p w14:paraId="38F22A13" w14:textId="77777777" w:rsidR="003B3A1E" w:rsidRDefault="003B3A1E" w:rsidP="001026C4">
      <w:pPr>
        <w:pStyle w:val="BodyText"/>
        <w:ind w:firstLine="0"/>
      </w:pPr>
    </w:p>
    <w:p w14:paraId="42125D13" w14:textId="76953307" w:rsidR="003B3A1E" w:rsidRDefault="00E4306C" w:rsidP="001026C4">
      <w:pPr>
        <w:pStyle w:val="BodyText"/>
        <w:ind w:firstLine="0"/>
      </w:pPr>
      <w:r>
        <w:tab/>
      </w:r>
      <w:r w:rsidR="00AD402E">
        <w:t xml:space="preserve">In my personal relationships, I would say that I utilize </w:t>
      </w:r>
      <w:r w:rsidR="00A31AB2">
        <w:t>all</w:t>
      </w:r>
      <w:r w:rsidR="00AD402E">
        <w:t xml:space="preserve"> the styles of managing conflict depending on the situation.  However, </w:t>
      </w:r>
      <w:r w:rsidR="00FC3C9C">
        <w:t xml:space="preserve">I tend to avoid conflicts for longer than I should.  I think there are several reasons that I do this, including my cultural upbringing, emotional fatigue, and minimal interdependence on others. </w:t>
      </w:r>
    </w:p>
    <w:p w14:paraId="4D6D2244" w14:textId="082E89DD" w:rsidR="00FC3C9C" w:rsidRDefault="00FC3C9C" w:rsidP="001026C4">
      <w:pPr>
        <w:pStyle w:val="BodyText"/>
        <w:ind w:firstLine="0"/>
      </w:pPr>
      <w:r>
        <w:tab/>
      </w:r>
    </w:p>
    <w:p w14:paraId="14924B6E" w14:textId="3D48F281" w:rsidR="003B3A1E" w:rsidRDefault="00FC3C9C" w:rsidP="00583351">
      <w:pPr>
        <w:pStyle w:val="BodyText"/>
        <w:ind w:left="720" w:hanging="720"/>
      </w:pPr>
      <w:r>
        <w:tab/>
        <w:t xml:space="preserve">My </w:t>
      </w:r>
      <w:r w:rsidRPr="00A31AB2">
        <w:rPr>
          <w:color w:val="C00000"/>
        </w:rPr>
        <w:t>cultural upbringing plays a distinct role in my choice of conflict style, especially when I choose to avoid conflict.</w:t>
      </w:r>
      <w:r w:rsidR="00572FF0" w:rsidRPr="00A31AB2">
        <w:rPr>
          <w:color w:val="C00000"/>
        </w:rPr>
        <w:t xml:space="preserve">  In my family, conflict rarely results in resolution. </w:t>
      </w:r>
      <w:r w:rsidR="00A31AB2" w:rsidRPr="00A31AB2">
        <w:rPr>
          <w:color w:val="C00000"/>
        </w:rPr>
        <w:t>Rather, it</w:t>
      </w:r>
      <w:r w:rsidR="00572FF0" w:rsidRPr="00A31AB2">
        <w:rPr>
          <w:color w:val="C00000"/>
        </w:rPr>
        <w:t xml:space="preserve"> is delayed </w:t>
      </w:r>
      <w:r w:rsidR="00A31AB2" w:rsidRPr="00A31AB2">
        <w:rPr>
          <w:color w:val="C00000"/>
        </w:rPr>
        <w:t>using</w:t>
      </w:r>
      <w:r w:rsidR="00572FF0" w:rsidRPr="00A31AB2">
        <w:rPr>
          <w:color w:val="C00000"/>
        </w:rPr>
        <w:t xml:space="preserve"> competing style conflic</w:t>
      </w:r>
      <w:r w:rsidR="00F60065" w:rsidRPr="00A31AB2">
        <w:rPr>
          <w:color w:val="C00000"/>
        </w:rPr>
        <w:t>t</w:t>
      </w:r>
      <w:r w:rsidR="00572FF0" w:rsidRPr="00A31AB2">
        <w:rPr>
          <w:color w:val="C00000"/>
        </w:rPr>
        <w:t>, with the louder, more aggressive person winning</w:t>
      </w:r>
      <w:r w:rsidR="00572FF0">
        <w:t xml:space="preserve">.  </w:t>
      </w:r>
      <w:r w:rsidR="00BC5228">
        <w:t>While this does usually make holidays interesting to say the least, it often results in long-term resentment, family event hiatuses, and sometimes years of conflict avoidance between family members.</w:t>
      </w:r>
      <w:r w:rsidR="00583351">
        <w:t xml:space="preserve">  It is because of this, presumably, that I have developed an instinctual, knee-jerk reaction to resolve conflict by either </w:t>
      </w:r>
      <w:r w:rsidR="00583351" w:rsidRPr="00A31AB2">
        <w:rPr>
          <w:color w:val="C00000"/>
        </w:rPr>
        <w:t xml:space="preserve">accommodating to keep the peace, or more frequently avoid conflict all together </w:t>
      </w:r>
      <w:r w:rsidR="00A31AB2" w:rsidRPr="00A31AB2">
        <w:rPr>
          <w:color w:val="C00000"/>
        </w:rPr>
        <w:t>to</w:t>
      </w:r>
      <w:r w:rsidR="00583351" w:rsidRPr="00A31AB2">
        <w:rPr>
          <w:color w:val="C00000"/>
        </w:rPr>
        <w:t xml:space="preserve"> minimize the loss of face that can result from aggressive, </w:t>
      </w:r>
      <w:r w:rsidR="002973C1" w:rsidRPr="00A31AB2">
        <w:rPr>
          <w:color w:val="C00000"/>
        </w:rPr>
        <w:t>counterproductive</w:t>
      </w:r>
      <w:r w:rsidR="00583351" w:rsidRPr="00A31AB2">
        <w:rPr>
          <w:color w:val="C00000"/>
        </w:rPr>
        <w:t>, competitive conflicts</w:t>
      </w:r>
      <w:r w:rsidR="00A31AB2" w:rsidRPr="00A31AB2">
        <w:rPr>
          <w:color w:val="C00000"/>
        </w:rPr>
        <w:t xml:space="preserve"> style conflicts.</w:t>
      </w:r>
    </w:p>
    <w:p w14:paraId="74BFEED5" w14:textId="023A57C5" w:rsidR="002973C1" w:rsidRDefault="002973C1" w:rsidP="00583351">
      <w:pPr>
        <w:pStyle w:val="BodyText"/>
        <w:ind w:left="720" w:hanging="720"/>
      </w:pPr>
    </w:p>
    <w:p w14:paraId="1345D3BF" w14:textId="199A65BD" w:rsidR="002973C1" w:rsidRDefault="002973C1" w:rsidP="00583351">
      <w:pPr>
        <w:pStyle w:val="BodyText"/>
        <w:ind w:left="720" w:hanging="720"/>
      </w:pPr>
      <w:r>
        <w:lastRenderedPageBreak/>
        <w:tab/>
        <w:t xml:space="preserve">Another contributing factor to the way I handle conflicts is emotional fatigue. I attribute this fatigue to my role at work as a sales/customer service representative for the company I work for.  Being that most of my day is spent either negotiating with customers or managing conflict on my company’s behalf, I </w:t>
      </w:r>
      <w:r w:rsidR="007F7C2E">
        <w:t xml:space="preserve">often </w:t>
      </w:r>
      <w:r>
        <w:t>find myself being completely emotionally drained at the end of the day</w:t>
      </w:r>
      <w:r w:rsidR="007F7C2E">
        <w:t xml:space="preserve">, and so I avoid personal conflicts so that I can take a </w:t>
      </w:r>
      <w:r w:rsidR="006E44E0">
        <w:t>much-needed</w:t>
      </w:r>
      <w:r w:rsidR="007F7C2E">
        <w:t xml:space="preserve"> break from conflict.  </w:t>
      </w:r>
    </w:p>
    <w:p w14:paraId="6E52C6E3" w14:textId="0231852F" w:rsidR="00583351" w:rsidRPr="00A31AB2" w:rsidRDefault="007F7C2E" w:rsidP="00583351">
      <w:pPr>
        <w:pStyle w:val="BodyText"/>
        <w:ind w:left="720" w:hanging="720"/>
        <w:rPr>
          <w:color w:val="C00000"/>
        </w:rPr>
      </w:pPr>
      <w:r>
        <w:tab/>
      </w:r>
      <w:r>
        <w:tab/>
        <w:t xml:space="preserve">Lastly, and likely the most impactful factor in my avoidance, is that I have minimal interdependence on others. </w:t>
      </w:r>
      <w:r w:rsidR="00F715B9">
        <w:t>I cannot say that it is for better or worse, but in the face of conflict I usually think to myself one of two things: “live and let live”, or “what would Buddha do</w:t>
      </w:r>
      <w:r w:rsidR="00F715B9" w:rsidRPr="00A31AB2">
        <w:rPr>
          <w:color w:val="C00000"/>
        </w:rPr>
        <w:t xml:space="preserve">?”. </w:t>
      </w:r>
      <w:r w:rsidR="004257B8" w:rsidRPr="00A31AB2">
        <w:rPr>
          <w:color w:val="C00000"/>
        </w:rPr>
        <w:t xml:space="preserve">It is through this conflict management strategy, and personality and communication competence that I have developed what I consider to be a high tolerance for disagreement, and so my cognitive assessment </w:t>
      </w:r>
      <w:r w:rsidR="006E44E0" w:rsidRPr="00A31AB2">
        <w:rPr>
          <w:color w:val="C00000"/>
        </w:rPr>
        <w:t>often</w:t>
      </w:r>
      <w:r w:rsidR="004257B8" w:rsidRPr="00A31AB2">
        <w:rPr>
          <w:color w:val="C00000"/>
        </w:rPr>
        <w:t xml:space="preserve"> leads me to determine that the consequences of conflict are likely greater than the rewards, and so I avoid the conflict entirely.  </w:t>
      </w:r>
    </w:p>
    <w:p w14:paraId="24543754" w14:textId="4DDB6210" w:rsidR="004257B8" w:rsidRDefault="004257B8" w:rsidP="00583351">
      <w:pPr>
        <w:pStyle w:val="BodyText"/>
        <w:ind w:left="720" w:hanging="720"/>
        <w:rPr>
          <w:color w:val="FF0000"/>
        </w:rPr>
      </w:pPr>
    </w:p>
    <w:p w14:paraId="07DA092F" w14:textId="5CA8B89E" w:rsidR="00CB1A05" w:rsidRDefault="004257B8" w:rsidP="00CB1A05">
      <w:pPr>
        <w:pStyle w:val="BodyText"/>
        <w:ind w:left="720" w:hanging="720"/>
      </w:pPr>
      <w:r>
        <w:rPr>
          <w:color w:val="FF0000"/>
        </w:rPr>
        <w:tab/>
      </w:r>
      <w:r>
        <w:rPr>
          <w:color w:val="FF0000"/>
        </w:rPr>
        <w:tab/>
      </w:r>
      <w:r>
        <w:t xml:space="preserve">Although there are many times that my avoidance is productive, especially when I </w:t>
      </w:r>
      <w:r w:rsidR="00A31AB2">
        <w:t>can</w:t>
      </w:r>
      <w:r>
        <w:t xml:space="preserve"> cognitively assess that the </w:t>
      </w:r>
      <w:r w:rsidR="00A31AB2">
        <w:t>reason that</w:t>
      </w:r>
      <w:r>
        <w:t xml:space="preserve"> I feel conflicted is not a big deal</w:t>
      </w:r>
      <w:r w:rsidR="00F60065">
        <w:t xml:space="preserve">.  In these </w:t>
      </w:r>
      <w:r w:rsidR="006E44E0">
        <w:t>instances,</w:t>
      </w:r>
      <w:r w:rsidR="00F60065">
        <w:t xml:space="preserve"> it is productive to me to just move forward without letting the conflict bother me.  At other times, however there are </w:t>
      </w:r>
      <w:r w:rsidR="006E44E0">
        <w:t>times</w:t>
      </w:r>
      <w:r w:rsidR="00F60065">
        <w:t xml:space="preserve"> where my choice to avoid conflict has resulted in me feeling resentful toward the person responsible, and that resentment like could have been avoided had I used a different style of conflict. For example, about a month ago when I avoided asking receptionist at my chiropractor’s office how much it would cost to be seen by the doctor.</w:t>
      </w:r>
      <w:r w:rsidR="00CB1A05">
        <w:t xml:space="preserve">  As I was leaving the receptionist told me that she </w:t>
      </w:r>
      <w:r w:rsidR="006E44E0">
        <w:t>did not</w:t>
      </w:r>
      <w:r w:rsidR="00CB1A05">
        <w:t xml:space="preserve"> have a </w:t>
      </w:r>
      <w:r w:rsidR="006E44E0">
        <w:t>bill</w:t>
      </w:r>
      <w:r w:rsidR="00CB1A05">
        <w:t xml:space="preserve"> for me because my insurance had not responded to her yet.  I told her that was fine and continued to schedule a follow up appointment.  I continued to avoid the conflict for seven appointments, and because of not engaging in conflict, I was billed for </w:t>
      </w:r>
      <w:r w:rsidR="00A31AB2">
        <w:t>all</w:t>
      </w:r>
      <w:r w:rsidR="00CB1A05">
        <w:t xml:space="preserve"> the appointments</w:t>
      </w:r>
      <w:r w:rsidR="00A31AB2">
        <w:t>,</w:t>
      </w:r>
      <w:r w:rsidR="00CB1A05">
        <w:t xml:space="preserve"> </w:t>
      </w:r>
      <w:r w:rsidR="00A31AB2">
        <w:t>e</w:t>
      </w:r>
      <w:r w:rsidR="00CB1A05">
        <w:t xml:space="preserve">ach of which were not covered by my insurance plan.  Had I </w:t>
      </w:r>
      <w:r w:rsidR="006E44E0">
        <w:t xml:space="preserve">engaged in </w:t>
      </w:r>
      <w:r w:rsidR="006E44E0">
        <w:lastRenderedPageBreak/>
        <w:t xml:space="preserve">conflict and told her that I would not schedule a follow-up appointment before knowing how much it would cost, I would have saved hundreds of dollars by finding an in-network chiropractor to go to, which is what I will do next time I find myself in that situation. </w:t>
      </w:r>
    </w:p>
    <w:p w14:paraId="4FBF78DD" w14:textId="288AFDE9" w:rsidR="00A31AB2" w:rsidRPr="00A31AB2" w:rsidRDefault="00A31AB2" w:rsidP="00CB1A05">
      <w:pPr>
        <w:pStyle w:val="BodyText"/>
        <w:ind w:left="720" w:hanging="720"/>
        <w:rPr>
          <w:b/>
          <w:bCs/>
          <w:u w:val="single"/>
        </w:rPr>
      </w:pPr>
      <w:r>
        <w:tab/>
      </w:r>
      <w:r w:rsidRPr="00A31AB2">
        <w:rPr>
          <w:b/>
          <w:bCs/>
          <w:u w:val="single"/>
        </w:rPr>
        <w:t>670 Words</w:t>
      </w:r>
    </w:p>
    <w:p w14:paraId="68AE3682" w14:textId="77777777" w:rsidR="00583351" w:rsidRDefault="00583351" w:rsidP="00583351">
      <w:pPr>
        <w:pStyle w:val="BodyText"/>
        <w:ind w:left="720" w:hanging="720"/>
      </w:pPr>
    </w:p>
    <w:p w14:paraId="521C05DC" w14:textId="1819AC5B" w:rsidR="003B3A1E" w:rsidRDefault="003B3A1E" w:rsidP="001026C4">
      <w:pPr>
        <w:pStyle w:val="BodyText"/>
        <w:ind w:firstLine="0"/>
      </w:pPr>
    </w:p>
    <w:p w14:paraId="7E4205B0" w14:textId="45E1206E" w:rsidR="003B3A1E" w:rsidRDefault="003B3A1E" w:rsidP="001026C4">
      <w:pPr>
        <w:pStyle w:val="BodyText"/>
        <w:ind w:firstLine="0"/>
      </w:pPr>
    </w:p>
    <w:p w14:paraId="68A60096" w14:textId="43717886" w:rsidR="003B3A1E" w:rsidRDefault="003B3A1E" w:rsidP="001026C4">
      <w:pPr>
        <w:pStyle w:val="BodyText"/>
        <w:ind w:firstLine="0"/>
      </w:pPr>
    </w:p>
    <w:p w14:paraId="73297415" w14:textId="77777777" w:rsidR="003B3A1E" w:rsidRDefault="003B3A1E" w:rsidP="001026C4">
      <w:pPr>
        <w:pStyle w:val="BodyText"/>
        <w:ind w:firstLine="0"/>
      </w:pPr>
    </w:p>
    <w:p w14:paraId="23DC485E" w14:textId="30B73A35" w:rsidR="003B3A1E" w:rsidRPr="006F5EA3" w:rsidRDefault="003B3A1E" w:rsidP="001026C4">
      <w:pPr>
        <w:pStyle w:val="BodyText"/>
        <w:ind w:firstLine="0"/>
        <w:rPr>
          <w:sz w:val="24"/>
          <w:szCs w:val="24"/>
        </w:rPr>
      </w:pPr>
    </w:p>
    <w:p w14:paraId="5752EBB5" w14:textId="482A04CE" w:rsidR="008C452D" w:rsidRPr="0082197C" w:rsidRDefault="00D117D2" w:rsidP="00FE394C">
      <w:pPr>
        <w:pStyle w:val="BodyText"/>
        <w:ind w:firstLine="0"/>
        <w:rPr>
          <w:b/>
          <w:bCs/>
          <w:sz w:val="24"/>
          <w:szCs w:val="24"/>
          <w:u w:val="single"/>
        </w:rPr>
      </w:pPr>
      <w:r w:rsidRPr="0082197C">
        <w:rPr>
          <w:sz w:val="24"/>
          <w:szCs w:val="24"/>
        </w:rPr>
        <w:tab/>
      </w:r>
    </w:p>
    <w:p w14:paraId="07912A5B" w14:textId="68F04E52" w:rsidR="008C452D" w:rsidRDefault="008C452D" w:rsidP="001026C4">
      <w:pPr>
        <w:pStyle w:val="BodyText"/>
        <w:ind w:firstLine="0"/>
      </w:pPr>
      <w:r>
        <w:tab/>
      </w:r>
    </w:p>
    <w:p w14:paraId="6E68B075" w14:textId="4146606E" w:rsidR="006552FD" w:rsidRDefault="006552FD" w:rsidP="001026C4">
      <w:pPr>
        <w:pStyle w:val="BodyText"/>
        <w:ind w:firstLine="0"/>
      </w:pPr>
    </w:p>
    <w:p w14:paraId="43EE3367" w14:textId="4D1EE19C" w:rsidR="006552FD" w:rsidRDefault="006552FD" w:rsidP="001026C4">
      <w:pPr>
        <w:pStyle w:val="BodyText"/>
        <w:ind w:firstLine="0"/>
      </w:pPr>
      <w:r>
        <w:tab/>
      </w:r>
    </w:p>
    <w:p w14:paraId="1A79986A" w14:textId="2AA28064" w:rsidR="00DB02D0" w:rsidRPr="001D5854" w:rsidRDefault="00DB02D0" w:rsidP="001D5854"/>
    <w:sectPr w:rsidR="00DB02D0" w:rsidRPr="001D5854" w:rsidSect="00DC4A07">
      <w:head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5B4B3" w14:textId="77777777" w:rsidR="005E6249" w:rsidRDefault="005E6249">
      <w:r>
        <w:separator/>
      </w:r>
    </w:p>
  </w:endnote>
  <w:endnote w:type="continuationSeparator" w:id="0">
    <w:p w14:paraId="6690FC1A" w14:textId="77777777" w:rsidR="005E6249" w:rsidRDefault="005E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03BDD" w14:textId="77777777" w:rsidR="005E6249" w:rsidRDefault="005E6249">
      <w:r>
        <w:separator/>
      </w:r>
    </w:p>
  </w:footnote>
  <w:footnote w:type="continuationSeparator" w:id="0">
    <w:p w14:paraId="698FA4CE" w14:textId="77777777" w:rsidR="005E6249" w:rsidRDefault="005E6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59968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80CCD9" w14:textId="4D88DEB8" w:rsidR="00DC4A07" w:rsidRDefault="00DC4A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EA04CC" w14:textId="77777777" w:rsidR="001D5854" w:rsidRPr="001D5854" w:rsidRDefault="001D5854" w:rsidP="001D5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43"/>
    <w:rsid w:val="00000584"/>
    <w:rsid w:val="00010228"/>
    <w:rsid w:val="00053134"/>
    <w:rsid w:val="0005557E"/>
    <w:rsid w:val="00072C1F"/>
    <w:rsid w:val="00083425"/>
    <w:rsid w:val="000F3DDC"/>
    <w:rsid w:val="001026C4"/>
    <w:rsid w:val="00185BE0"/>
    <w:rsid w:val="001A5A29"/>
    <w:rsid w:val="001D5854"/>
    <w:rsid w:val="00200286"/>
    <w:rsid w:val="00200FC9"/>
    <w:rsid w:val="002434AE"/>
    <w:rsid w:val="00243D6A"/>
    <w:rsid w:val="00273592"/>
    <w:rsid w:val="0029608A"/>
    <w:rsid w:val="002973C1"/>
    <w:rsid w:val="002D16AE"/>
    <w:rsid w:val="002D3E02"/>
    <w:rsid w:val="002D5C8B"/>
    <w:rsid w:val="003353F1"/>
    <w:rsid w:val="0035665D"/>
    <w:rsid w:val="003618AA"/>
    <w:rsid w:val="003709A5"/>
    <w:rsid w:val="003A22F8"/>
    <w:rsid w:val="003B3A1E"/>
    <w:rsid w:val="003D08F0"/>
    <w:rsid w:val="003D40E4"/>
    <w:rsid w:val="003F2E8D"/>
    <w:rsid w:val="00400A5A"/>
    <w:rsid w:val="00402B38"/>
    <w:rsid w:val="00422200"/>
    <w:rsid w:val="004257B8"/>
    <w:rsid w:val="004347C9"/>
    <w:rsid w:val="004717E5"/>
    <w:rsid w:val="004B7DD1"/>
    <w:rsid w:val="004E084A"/>
    <w:rsid w:val="005009E9"/>
    <w:rsid w:val="0053493E"/>
    <w:rsid w:val="00555D63"/>
    <w:rsid w:val="00572052"/>
    <w:rsid w:val="00572FF0"/>
    <w:rsid w:val="00583351"/>
    <w:rsid w:val="0058691E"/>
    <w:rsid w:val="005935CF"/>
    <w:rsid w:val="005C0522"/>
    <w:rsid w:val="005C680A"/>
    <w:rsid w:val="005D0186"/>
    <w:rsid w:val="005E6249"/>
    <w:rsid w:val="005F376E"/>
    <w:rsid w:val="00600A7F"/>
    <w:rsid w:val="0063610E"/>
    <w:rsid w:val="006552FD"/>
    <w:rsid w:val="00663CFD"/>
    <w:rsid w:val="006A5739"/>
    <w:rsid w:val="006D7104"/>
    <w:rsid w:val="006E44E0"/>
    <w:rsid w:val="006F5309"/>
    <w:rsid w:val="006F5EA3"/>
    <w:rsid w:val="00770DE5"/>
    <w:rsid w:val="00782786"/>
    <w:rsid w:val="00790F87"/>
    <w:rsid w:val="007B1F8F"/>
    <w:rsid w:val="007B79BD"/>
    <w:rsid w:val="007F7C2E"/>
    <w:rsid w:val="0082197C"/>
    <w:rsid w:val="00860AA1"/>
    <w:rsid w:val="00864354"/>
    <w:rsid w:val="008C3296"/>
    <w:rsid w:val="008C452D"/>
    <w:rsid w:val="008E00B5"/>
    <w:rsid w:val="008E278F"/>
    <w:rsid w:val="008F0FE3"/>
    <w:rsid w:val="0091796E"/>
    <w:rsid w:val="00927874"/>
    <w:rsid w:val="009936B2"/>
    <w:rsid w:val="009E058D"/>
    <w:rsid w:val="00A31AB2"/>
    <w:rsid w:val="00A56D85"/>
    <w:rsid w:val="00A809F4"/>
    <w:rsid w:val="00AD402E"/>
    <w:rsid w:val="00B13707"/>
    <w:rsid w:val="00B241A1"/>
    <w:rsid w:val="00B25E37"/>
    <w:rsid w:val="00B454B7"/>
    <w:rsid w:val="00B635C3"/>
    <w:rsid w:val="00B94611"/>
    <w:rsid w:val="00BC5228"/>
    <w:rsid w:val="00BD2246"/>
    <w:rsid w:val="00BD514A"/>
    <w:rsid w:val="00C045CF"/>
    <w:rsid w:val="00C37123"/>
    <w:rsid w:val="00C40BAA"/>
    <w:rsid w:val="00CB1A05"/>
    <w:rsid w:val="00CC44E5"/>
    <w:rsid w:val="00CC6C35"/>
    <w:rsid w:val="00CD0284"/>
    <w:rsid w:val="00CD3F67"/>
    <w:rsid w:val="00D117D2"/>
    <w:rsid w:val="00D25DA6"/>
    <w:rsid w:val="00D31443"/>
    <w:rsid w:val="00D33ECA"/>
    <w:rsid w:val="00D35BEF"/>
    <w:rsid w:val="00D366B6"/>
    <w:rsid w:val="00D61EF2"/>
    <w:rsid w:val="00D6728D"/>
    <w:rsid w:val="00D7396A"/>
    <w:rsid w:val="00DA52F3"/>
    <w:rsid w:val="00DB02D0"/>
    <w:rsid w:val="00DB3D7C"/>
    <w:rsid w:val="00DC4A07"/>
    <w:rsid w:val="00DF48FD"/>
    <w:rsid w:val="00E2485A"/>
    <w:rsid w:val="00E34C6B"/>
    <w:rsid w:val="00E4306C"/>
    <w:rsid w:val="00E46038"/>
    <w:rsid w:val="00E72F90"/>
    <w:rsid w:val="00E75977"/>
    <w:rsid w:val="00EA07C3"/>
    <w:rsid w:val="00EB45A9"/>
    <w:rsid w:val="00ED5F0D"/>
    <w:rsid w:val="00F00B2E"/>
    <w:rsid w:val="00F05016"/>
    <w:rsid w:val="00F27609"/>
    <w:rsid w:val="00F571CA"/>
    <w:rsid w:val="00F60065"/>
    <w:rsid w:val="00F715B9"/>
    <w:rsid w:val="00FA5510"/>
    <w:rsid w:val="00FA7F58"/>
    <w:rsid w:val="00FC3C9C"/>
    <w:rsid w:val="00FE394C"/>
    <w:rsid w:val="00F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46DBD8"/>
  <w15:chartTrackingRefBased/>
  <w15:docId w15:val="{C2EEDFC6-E657-4379-B645-8684D93F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0522"/>
  </w:style>
  <w:style w:type="paragraph" w:styleId="Heading1">
    <w:name w:val="heading 1"/>
    <w:basedOn w:val="Normal"/>
    <w:next w:val="Normal"/>
    <w:link w:val="Heading1Char"/>
    <w:uiPriority w:val="9"/>
    <w:qFormat/>
    <w:rsid w:val="005C0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52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52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52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5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52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5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52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basedOn w:val="BodyText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character" w:styleId="Strong">
    <w:name w:val="Strong"/>
    <w:basedOn w:val="DefaultParagraphFont"/>
    <w:uiPriority w:val="22"/>
    <w:qFormat/>
    <w:rsid w:val="005C0522"/>
    <w:rPr>
      <w:b/>
      <w:bCs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DC4A07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052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52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52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52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522"/>
  </w:style>
  <w:style w:type="character" w:customStyle="1" w:styleId="Heading7Char">
    <w:name w:val="Heading 7 Char"/>
    <w:basedOn w:val="DefaultParagraphFont"/>
    <w:link w:val="Heading7"/>
    <w:uiPriority w:val="9"/>
    <w:semiHidden/>
    <w:rsid w:val="005C052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52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52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05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0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52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52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522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C0522"/>
    <w:rPr>
      <w:i/>
      <w:iCs/>
      <w:color w:val="auto"/>
    </w:rPr>
  </w:style>
  <w:style w:type="paragraph" w:styleId="NoSpacing">
    <w:name w:val="No Spacing"/>
    <w:uiPriority w:val="1"/>
    <w:qFormat/>
    <w:rsid w:val="005C05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052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5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52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52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C05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05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052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C052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5C052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5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ar\AppData\Roaming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9FC63-A9EF-4646-9318-0E1DFD2C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</Template>
  <TotalTime>209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vanguard university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Harris</dc:creator>
  <cp:keywords/>
  <dc:description/>
  <cp:lastModifiedBy>Victor Harris</cp:lastModifiedBy>
  <cp:revision>3</cp:revision>
  <cp:lastPrinted>2002-05-11T19:16:00Z</cp:lastPrinted>
  <dcterms:created xsi:type="dcterms:W3CDTF">2021-03-28T19:07:00Z</dcterms:created>
  <dcterms:modified xsi:type="dcterms:W3CDTF">2021-03-28T23:55:00Z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