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5CCF6" w14:textId="4BB856BA" w:rsidR="00151E6D" w:rsidRDefault="00A701CF">
      <w:r>
        <w:t>Including Second one also in Pub-repo</w:t>
      </w:r>
    </w:p>
    <w:sectPr w:rsidR="00151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98"/>
    <w:rsid w:val="00151E6D"/>
    <w:rsid w:val="003C4DE7"/>
    <w:rsid w:val="00A701CF"/>
    <w:rsid w:val="00B40298"/>
    <w:rsid w:val="00DE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92CF"/>
  <w15:chartTrackingRefBased/>
  <w15:docId w15:val="{B9E73B34-4670-4D6D-8B10-9B78E324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Senapathisekar</dc:creator>
  <cp:keywords/>
  <dc:description/>
  <cp:lastModifiedBy>Nivetha Senapathisekar</cp:lastModifiedBy>
  <cp:revision>2</cp:revision>
  <dcterms:created xsi:type="dcterms:W3CDTF">2024-10-01T11:58:00Z</dcterms:created>
  <dcterms:modified xsi:type="dcterms:W3CDTF">2024-10-01T11:58:00Z</dcterms:modified>
</cp:coreProperties>
</file>