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b/>
          <w:bCs/>
          <w:sz w:val="30"/>
          <w:szCs w:val="30"/>
        </w:rPr>
      </w:pPr>
      <w:r>
        <w:rPr>
          <w:b/>
          <w:bCs/>
          <w:sz w:val="30"/>
          <w:szCs w:val="30"/>
        </w:rPr>
        <w:t>Psychology 13 lab</w:t>
      </w:r>
    </w:p>
    <w:p>
      <w:pPr>
        <w:pStyle w:val="Normal"/>
        <w:bidi w:val="0"/>
        <w:jc w:val="left"/>
        <w:rPr>
          <w:b/>
          <w:bCs/>
          <w:sz w:val="30"/>
          <w:szCs w:val="30"/>
        </w:rPr>
      </w:pPr>
      <w:r>
        <w:rPr>
          <w:b/>
          <w:bCs/>
          <w:sz w:val="30"/>
          <w:szCs w:val="30"/>
        </w:rPr>
        <w:t>Nurshanov Dias it3-2208</w:t>
      </w:r>
    </w:p>
    <w:p>
      <w:pPr>
        <w:pStyle w:val="Normal"/>
        <w:bidi w:val="0"/>
        <w:jc w:val="left"/>
        <w:rPr>
          <w:b/>
          <w:bCs/>
          <w:sz w:val="30"/>
          <w:szCs w:val="30"/>
        </w:rPr>
      </w:pPr>
      <w:r>
        <w:rPr>
          <w:b/>
          <w:bCs/>
          <w:sz w:val="30"/>
          <w:szCs w:val="30"/>
        </w:rPr>
        <w:t>Report: The Role of Questions in Engaging Conversations</w:t>
      </w:r>
    </w:p>
    <w:p>
      <w:pPr>
        <w:pStyle w:val="Normal"/>
        <w:bidi w:val="0"/>
        <w:jc w:val="left"/>
        <w:rPr>
          <w:b/>
          <w:bCs/>
          <w:sz w:val="30"/>
          <w:szCs w:val="30"/>
        </w:rPr>
      </w:pPr>
      <w:r>
        <w:rPr>
          <w:b/>
          <w:bCs/>
          <w:sz w:val="30"/>
          <w:szCs w:val="30"/>
        </w:rPr>
      </w:r>
    </w:p>
    <w:p>
      <w:pPr>
        <w:pStyle w:val="Normal"/>
        <w:bidi w:val="0"/>
        <w:jc w:val="left"/>
        <w:rPr/>
      </w:pPr>
      <w:r>
        <w:rPr/>
        <w:t>Questions are a cornerstone of engaging conversations, serving as tools to exchange information, build relationships, and spark meaningful discussions. The type, timing, and context of questions significantly impact how they engage participants and shape the trajectory of communication.</w:t>
      </w:r>
    </w:p>
    <w:p>
      <w:pPr>
        <w:pStyle w:val="Normal"/>
        <w:bidi w:val="0"/>
        <w:jc w:val="left"/>
        <w:rPr/>
      </w:pPr>
      <w:r>
        <w:rPr/>
      </w:r>
    </w:p>
    <w:p>
      <w:pPr>
        <w:pStyle w:val="Normal"/>
        <w:bidi w:val="0"/>
        <w:jc w:val="left"/>
        <w:rPr/>
      </w:pPr>
      <w:r>
        <w:rPr>
          <w:b/>
          <w:bCs/>
        </w:rPr>
        <w:t xml:space="preserve">Importance of Questions in Conversations </w:t>
      </w:r>
    </w:p>
    <w:p>
      <w:pPr>
        <w:pStyle w:val="Normal"/>
        <w:bidi w:val="0"/>
        <w:jc w:val="left"/>
        <w:rPr/>
      </w:pPr>
      <w:r>
        <w:rPr>
          <w:b w:val="false"/>
          <w:bCs w:val="false"/>
        </w:rPr>
        <w:t>1.</w:t>
      </w:r>
      <w:r>
        <w:rPr>
          <w:b/>
          <w:bCs/>
        </w:rPr>
        <w:t xml:space="preserve">Encouraging Participation </w:t>
      </w:r>
    </w:p>
    <w:p>
      <w:pPr>
        <w:pStyle w:val="Normal"/>
        <w:bidi w:val="0"/>
        <w:jc w:val="left"/>
        <w:rPr/>
      </w:pPr>
      <w:r>
        <w:rPr/>
        <w:t xml:space="preserve">Questions invite others into the conversation, making it interactive rather than one-sided. Open-ended questions, such as "What inspired your interest in this field?" elicit more thoughtful responses than closed questions, fostering engagement. </w:t>
      </w:r>
    </w:p>
    <w:p>
      <w:pPr>
        <w:pStyle w:val="Normal"/>
        <w:bidi w:val="0"/>
        <w:jc w:val="left"/>
        <w:rPr/>
      </w:pPr>
      <w:r>
        <w:rPr>
          <w:b/>
          <w:bCs/>
        </w:rPr>
        <w:t>2.</w:t>
      </w:r>
      <w:r>
        <w:rPr>
          <w:b/>
          <w:bCs/>
        </w:rPr>
        <w:t xml:space="preserve">Building Rapport </w:t>
      </w:r>
    </w:p>
    <w:p>
      <w:pPr>
        <w:pStyle w:val="Normal"/>
        <w:bidi w:val="0"/>
        <w:jc w:val="left"/>
        <w:rPr/>
      </w:pPr>
      <w:r>
        <w:rPr/>
        <w:t xml:space="preserve">Asking genuine and relevant questions shows interest in the other person’s perspective, helping to establish trust and mutual understanding. For example, asking a colleague, "What do you think about this approach?" can strengthen professional relationships. </w:t>
      </w:r>
    </w:p>
    <w:p>
      <w:pPr>
        <w:pStyle w:val="Normal"/>
        <w:bidi w:val="0"/>
        <w:jc w:val="left"/>
        <w:rPr/>
      </w:pPr>
      <w:r>
        <w:rPr>
          <w:b/>
          <w:bCs/>
        </w:rPr>
        <w:t>3.</w:t>
      </w:r>
      <w:r>
        <w:rPr>
          <w:b/>
          <w:bCs/>
        </w:rPr>
        <w:t>Promoting Clarity</w:t>
      </w:r>
      <w:r>
        <w:rPr/>
        <w:t xml:space="preserve"> and Understanding Clarifying questions, like "Could you explain what you mean by...?" help to avoid misunderstandings. This is particularly effective in professional and academic discussions where precision is crucial. </w:t>
      </w:r>
    </w:p>
    <w:p>
      <w:pPr>
        <w:pStyle w:val="Normal"/>
        <w:bidi w:val="0"/>
        <w:jc w:val="left"/>
        <w:rPr/>
      </w:pPr>
      <w:r>
        <w:rPr>
          <w:b/>
          <w:bCs/>
        </w:rPr>
        <w:t>4.</w:t>
      </w:r>
      <w:r>
        <w:rPr>
          <w:b/>
          <w:bCs/>
        </w:rPr>
        <w:t xml:space="preserve">Driving Curiosity and Exploration </w:t>
      </w:r>
      <w:r>
        <w:rPr/>
        <w:t xml:space="preserve">Thought-provoking questions, such as "What would happen if we tried a different approach?" inspire creativity and open the door to exploring new ideas and solutions. </w:t>
      </w:r>
    </w:p>
    <w:p>
      <w:pPr>
        <w:pStyle w:val="Normal"/>
        <w:bidi w:val="0"/>
        <w:jc w:val="left"/>
        <w:rPr/>
      </w:pPr>
      <w:r>
        <w:rPr/>
      </w:r>
    </w:p>
    <w:p>
      <w:pPr>
        <w:pStyle w:val="Normal"/>
        <w:bidi w:val="0"/>
        <w:jc w:val="left"/>
        <w:rPr/>
      </w:pPr>
      <w:r>
        <w:rPr>
          <w:b/>
          <w:bCs/>
        </w:rPr>
        <w:t xml:space="preserve">Types of Questions for Engagement </w:t>
      </w:r>
    </w:p>
    <w:p>
      <w:pPr>
        <w:pStyle w:val="Normal"/>
        <w:bidi w:val="0"/>
        <w:jc w:val="left"/>
        <w:rPr/>
      </w:pPr>
      <w:r>
        <w:rPr>
          <w:b/>
          <w:bCs/>
        </w:rPr>
        <w:t>1.</w:t>
      </w:r>
      <w:r>
        <w:rPr>
          <w:b/>
          <w:bCs/>
        </w:rPr>
        <w:t xml:space="preserve">Open-Ended Questions </w:t>
      </w:r>
    </w:p>
    <w:p>
      <w:pPr>
        <w:pStyle w:val="Normal"/>
        <w:bidi w:val="0"/>
        <w:jc w:val="left"/>
        <w:rPr/>
      </w:pPr>
      <w:r>
        <w:rPr/>
        <w:t xml:space="preserve">These encourage expansive responses, facilitating deeper discussion. For instance, "What challenges do you foresee in this project?" is more engaging than "Do you see any challenges?" </w:t>
      </w:r>
      <w:r>
        <w:rPr>
          <w:b/>
          <w:bCs/>
        </w:rPr>
        <w:t>2.</w:t>
      </w:r>
      <w:r>
        <w:rPr>
          <w:b/>
          <w:bCs/>
        </w:rPr>
        <w:t>Probing Questions</w:t>
      </w:r>
      <w:r>
        <w:rPr/>
        <w:t xml:space="preserve"> </w:t>
      </w:r>
    </w:p>
    <w:p>
      <w:pPr>
        <w:pStyle w:val="Normal"/>
        <w:bidi w:val="0"/>
        <w:jc w:val="left"/>
        <w:rPr/>
      </w:pPr>
      <w:r>
        <w:rPr/>
        <w:t xml:space="preserve">These delve deeper into specific points, encouraging further elaboration. Example: "Can you elaborate on why you think this strategy is effective?" </w:t>
      </w:r>
    </w:p>
    <w:p>
      <w:pPr>
        <w:pStyle w:val="Normal"/>
        <w:bidi w:val="0"/>
        <w:jc w:val="left"/>
        <w:rPr/>
      </w:pPr>
      <w:r>
        <w:rPr>
          <w:b/>
          <w:bCs/>
        </w:rPr>
        <w:t>3.</w:t>
      </w:r>
      <w:r>
        <w:rPr>
          <w:b/>
          <w:bCs/>
        </w:rPr>
        <w:t xml:space="preserve">Reflective Questions </w:t>
      </w:r>
    </w:p>
    <w:p>
      <w:pPr>
        <w:pStyle w:val="Normal"/>
        <w:bidi w:val="0"/>
        <w:jc w:val="left"/>
        <w:rPr/>
      </w:pPr>
      <w:r>
        <w:rPr/>
        <w:t xml:space="preserve">Reflective questions prompt individuals to think critically about their experiences or decisions. Example: "How has your perspective on this issue changed over time?" </w:t>
      </w:r>
    </w:p>
    <w:p>
      <w:pPr>
        <w:pStyle w:val="Normal"/>
        <w:bidi w:val="0"/>
        <w:jc w:val="left"/>
        <w:rPr/>
      </w:pPr>
      <w:r>
        <w:rPr>
          <w:b/>
          <w:bCs/>
        </w:rPr>
        <w:t>4.</w:t>
      </w:r>
      <w:r>
        <w:rPr>
          <w:b/>
          <w:bCs/>
        </w:rPr>
        <w:t xml:space="preserve">Hypothetical Questions </w:t>
      </w:r>
    </w:p>
    <w:p>
      <w:pPr>
        <w:pStyle w:val="Normal"/>
        <w:bidi w:val="0"/>
        <w:jc w:val="left"/>
        <w:rPr/>
      </w:pPr>
      <w:r>
        <w:rPr/>
        <w:t xml:space="preserve">Hypotheticals, like "What would you do if resources were unlimited?" stimulate imagination and creative problem-solving. </w:t>
      </w:r>
    </w:p>
    <w:p>
      <w:pPr>
        <w:pStyle w:val="Normal"/>
        <w:bidi w:val="0"/>
        <w:jc w:val="left"/>
        <w:rPr/>
      </w:pPr>
      <w:r>
        <w:rPr/>
      </w:r>
    </w:p>
    <w:p>
      <w:pPr>
        <w:pStyle w:val="Normal"/>
        <w:bidi w:val="0"/>
        <w:jc w:val="left"/>
        <w:rPr/>
      </w:pPr>
      <w:r>
        <w:rPr>
          <w:b/>
          <w:bCs/>
        </w:rPr>
        <w:t xml:space="preserve">Best Practices for Asking Questions </w:t>
      </w:r>
    </w:p>
    <w:p>
      <w:pPr>
        <w:pStyle w:val="Normal"/>
        <w:bidi w:val="0"/>
        <w:jc w:val="left"/>
        <w:rPr/>
      </w:pPr>
      <w:r>
        <w:rPr>
          <w:b/>
          <w:bCs/>
        </w:rPr>
        <w:t>1.</w:t>
      </w:r>
      <w:r>
        <w:rPr>
          <w:b/>
          <w:bCs/>
        </w:rPr>
        <w:t xml:space="preserve">Context Awareness </w:t>
      </w:r>
    </w:p>
    <w:p>
      <w:pPr>
        <w:pStyle w:val="Normal"/>
        <w:bidi w:val="0"/>
        <w:jc w:val="left"/>
        <w:rPr/>
      </w:pPr>
      <w:r>
        <w:rPr/>
        <w:t xml:space="preserve">Tailor questions to the setting and participants. In formal meetings, questions should be concise and goal-oriented, while casual conversations can accommodate more exploratory queries. </w:t>
      </w:r>
    </w:p>
    <w:p>
      <w:pPr>
        <w:pStyle w:val="Normal"/>
        <w:bidi w:val="0"/>
        <w:jc w:val="left"/>
        <w:rPr/>
      </w:pPr>
      <w:r>
        <w:rPr>
          <w:b/>
          <w:bCs/>
        </w:rPr>
        <w:t>2.</w:t>
      </w:r>
      <w:r>
        <w:rPr>
          <w:b/>
          <w:bCs/>
        </w:rPr>
        <w:t xml:space="preserve">Active Listening </w:t>
      </w:r>
      <w:r>
        <w:rPr/>
        <w:t xml:space="preserve">Engaging questions are often born from attentive listening. They should respond to what the other person has shared, rather than being pre-planned or rigid. </w:t>
      </w:r>
    </w:p>
    <w:p>
      <w:pPr>
        <w:pStyle w:val="Normal"/>
        <w:bidi w:val="0"/>
        <w:jc w:val="left"/>
        <w:rPr/>
      </w:pPr>
      <w:r>
        <w:rPr>
          <w:b/>
          <w:bCs/>
        </w:rPr>
        <w:t>3.</w:t>
      </w:r>
      <w:r>
        <w:rPr>
          <w:b/>
          <w:bCs/>
        </w:rPr>
        <w:t xml:space="preserve">Nonverbal Encouragement </w:t>
      </w:r>
      <w:r>
        <w:rPr/>
        <w:t xml:space="preserve">Pairing questions with nods, smiles, or affirmative gestures creates a more inviting environment for responses. </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2"/>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Droid Sans" w:cs="Droid 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Droid Sans" w:cs="Droid Sans"/>
      <w:color w:val="auto"/>
      <w:kern w:val="2"/>
      <w:sz w:val="24"/>
      <w:szCs w:val="24"/>
      <w:lang w:val="en-US" w:eastAsia="zh-CN" w:bidi="hi-IN"/>
    </w:rPr>
  </w:style>
  <w:style w:type="paragraph" w:styleId="Heading">
    <w:name w:val="Heading"/>
    <w:basedOn w:val="Normal"/>
    <w:next w:val="BodyText"/>
    <w:qFormat/>
    <w:pPr>
      <w:keepNext w:val="true"/>
      <w:spacing w:before="240" w:after="120"/>
    </w:pPr>
    <w:rPr>
      <w:rFonts w:ascii="Liberation Sans" w:hAnsi="Liberation Sans" w:eastAsia="Droid Sans" w:cs="Droid Sans"/>
      <w:sz w:val="28"/>
      <w:szCs w:val="28"/>
    </w:rPr>
  </w:style>
  <w:style w:type="paragraph" w:styleId="BodyText">
    <w:name w:val="Body Text"/>
    <w:basedOn w:val="Normal"/>
    <w:pPr>
      <w:spacing w:lineRule="auto" w:line="276" w:before="0" w:after="140"/>
    </w:pPr>
    <w:rPr/>
  </w:style>
  <w:style w:type="paragraph" w:styleId="List">
    <w:name w:val="List"/>
    <w:basedOn w:val="BodyText"/>
    <w:pPr/>
    <w:rPr/>
  </w:style>
  <w:style w:type="paragraph" w:styleId="Caption">
    <w:name w:val="Caption"/>
    <w:basedOn w:val="Normal"/>
    <w:qFormat/>
    <w:pPr>
      <w:suppressLineNumbers/>
      <w:spacing w:before="120" w:after="120"/>
    </w:pPr>
    <w:rPr>
      <w:i/>
      <w:iCs/>
      <w:sz w:val="24"/>
      <w:szCs w:val="24"/>
    </w:rPr>
  </w:style>
  <w:style w:type="paragraph" w:styleId="Index">
    <w:name w:val="Index"/>
    <w:basedOn w:val="Normal"/>
    <w:qFormat/>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7</TotalTime>
  <Application>LibreOffice/24.2.7.2$Linux_X86_64 LibreOffice_project/420$Build-2</Application>
  <AppVersion>15.0000</AppVersion>
  <Pages>1</Pages>
  <Words>360</Words>
  <Characters>2359</Characters>
  <CharactersWithSpaces>2715</CharactersWithSpaces>
  <Paragraphs>24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2024-12-03T22:41:57Z</dcterms:created>
  <dc:creator/>
  <dc:description/>
  <dc:language>en-US</dc:language>
  <cp:lastModifiedBy/>
  <dcterms:modified xsi:type="dcterms:W3CDTF">2024-12-03T22:49:45Z</dcterms:modified>
  <cp:revision>1</cp:revision>
  <dc:subject/>
  <dc:title/>
</cp:coreProperties>
</file>