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1BC9" w14:textId="29365883" w:rsidR="00B219AE" w:rsidRDefault="005018E8">
      <w:r>
        <w:t>Solitaire is considered an NP complete problem</w:t>
      </w:r>
      <w:sdt>
        <w:sdtPr>
          <w:id w:val="502942296"/>
          <w:citation/>
        </w:sdtPr>
        <w:sdtContent>
          <w:r>
            <w:fldChar w:fldCharType="begin"/>
          </w:r>
          <w:r>
            <w:instrText xml:space="preserve"> CITATION VOI21 \l 2057 </w:instrText>
          </w:r>
          <w:r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[1]</w:t>
          </w:r>
          <w:r>
            <w:fldChar w:fldCharType="end"/>
          </w:r>
        </w:sdtContent>
      </w:sdt>
      <w:r>
        <w:t xml:space="preserve">  when considering a board’s solve ability. All research</w:t>
      </w:r>
      <w:sdt>
        <w:sdtPr>
          <w:id w:val="164672802"/>
          <w:citation/>
        </w:sdtPr>
        <w:sdtContent>
          <w:r>
            <w:fldChar w:fldCharType="begin"/>
          </w:r>
          <w:r>
            <w:instrText xml:space="preserve"> CITATION VOI21 \l 2057 </w:instrText>
          </w:r>
          <w:r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[1]</w:t>
          </w:r>
          <w:r>
            <w:fldChar w:fldCharType="end"/>
          </w:r>
        </w:sdtContent>
      </w:sdt>
      <w:r>
        <w:t xml:space="preserve"> </w:t>
      </w:r>
      <w:sdt>
        <w:sdtPr>
          <w:id w:val="-547382004"/>
          <w:citation/>
        </w:sdtPr>
        <w:sdtContent>
          <w:r>
            <w:fldChar w:fldCharType="begin"/>
          </w:r>
          <w:r w:rsidR="00B219AE">
            <w:instrText xml:space="preserve">CITATION Bla24 \l 2057 </w:instrText>
          </w:r>
          <w:r>
            <w:fldChar w:fldCharType="separate"/>
          </w:r>
          <w:r w:rsidR="00C4459B" w:rsidRPr="00C4459B">
            <w:rPr>
              <w:noProof/>
            </w:rPr>
            <w:t>[2]</w:t>
          </w:r>
          <w:r>
            <w:fldChar w:fldCharType="end"/>
          </w:r>
        </w:sdtContent>
      </w:sdt>
      <w:sdt>
        <w:sdtPr>
          <w:id w:val="384382201"/>
          <w:citation/>
        </w:sdtPr>
        <w:sdtContent>
          <w:r>
            <w:fldChar w:fldCharType="begin"/>
          </w:r>
          <w:r w:rsidR="00B219AE">
            <w:instrText xml:space="preserve">CITATION Ron07 \l 2057 </w:instrText>
          </w:r>
          <w:r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[3]</w:t>
          </w:r>
          <w:r>
            <w:fldChar w:fldCharType="end"/>
          </w:r>
        </w:sdtContent>
      </w:sdt>
      <w:sdt>
        <w:sdtPr>
          <w:id w:val="-201091815"/>
          <w:citation/>
        </w:sdtPr>
        <w:sdtContent>
          <w:r>
            <w:fldChar w:fldCharType="begin"/>
          </w:r>
          <w:r w:rsidR="00B219AE">
            <w:instrText xml:space="preserve">CITATION Ron09 \l 2057 </w:instrText>
          </w:r>
          <w:r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[4]</w:t>
          </w:r>
          <w:r>
            <w:fldChar w:fldCharType="end"/>
          </w:r>
        </w:sdtContent>
      </w:sdt>
      <w:r>
        <w:t>, used a version of tree search to find if a game was winnable. Won strategy used was to split the search into stages with a different heuristic at each stage</w:t>
      </w:r>
      <w:sdt>
        <w:sdtPr>
          <w:id w:val="1373115161"/>
          <w:citation/>
        </w:sdtPr>
        <w:sdtContent>
          <w:r>
            <w:fldChar w:fldCharType="begin"/>
          </w:r>
          <w:r w:rsidR="00B219AE">
            <w:instrText xml:space="preserve">CITATION Ron07 \l 2057 </w:instrText>
          </w:r>
          <w:r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[3]</w:t>
          </w:r>
          <w:r>
            <w:fldChar w:fldCharType="end"/>
          </w:r>
        </w:sdtContent>
      </w:sdt>
      <w:r>
        <w:t xml:space="preserve">. These methods </w:t>
      </w:r>
      <w:r w:rsidR="00F5323C">
        <w:t>had a win rate of 82%±9.44%</w:t>
      </w:r>
      <w:sdt>
        <w:sdtPr>
          <w:id w:val="140700613"/>
          <w:citation/>
        </w:sdtPr>
        <w:sdtContent>
          <w:r w:rsidR="00F5323C">
            <w:fldChar w:fldCharType="begin"/>
          </w:r>
          <w:r w:rsidR="00B219AE">
            <w:instrText xml:space="preserve">CITATION Ron07 \l 2057 </w:instrText>
          </w:r>
          <w:r w:rsidR="00F5323C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[3]</w:t>
          </w:r>
          <w:r w:rsidR="00F5323C">
            <w:fldChar w:fldCharType="end"/>
          </w:r>
        </w:sdtContent>
      </w:sdt>
      <w:r w:rsidR="00F5323C">
        <w:t>.These win percentage where backed up with a tighter error by research done in 2024,for this they showed that klondike solitaire with one draw 90.480%</w:t>
      </w:r>
      <w:r w:rsidR="00F5323C">
        <w:t>±</w:t>
      </w:r>
      <w:r w:rsidR="00F5323C">
        <w:t>0.116</w:t>
      </w:r>
      <w:r w:rsidR="00F5323C">
        <w:t>%</w:t>
      </w:r>
      <w:sdt>
        <w:sdtPr>
          <w:id w:val="1590121575"/>
          <w:citation/>
        </w:sdtPr>
        <w:sdtContent>
          <w:r w:rsidR="00F5323C">
            <w:fldChar w:fldCharType="begin"/>
          </w:r>
          <w:r w:rsidR="00B219AE">
            <w:instrText xml:space="preserve">CITATION Bla24 \l 2057 </w:instrText>
          </w:r>
          <w:r w:rsidR="00F5323C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[2]</w:t>
          </w:r>
          <w:r w:rsidR="00F5323C">
            <w:fldChar w:fldCharType="end"/>
          </w:r>
        </w:sdtContent>
      </w:sdt>
      <w:r w:rsidR="00F5323C">
        <w:t xml:space="preserve"> and standard 3 draw has around </w:t>
      </w:r>
      <w:r w:rsidR="00F5323C" w:rsidRPr="00F5323C">
        <w:t>81.945±0.084%</w:t>
      </w:r>
      <w:r w:rsidR="00F5323C">
        <w:t xml:space="preserve">. Most of </w:t>
      </w:r>
      <w:r w:rsidR="00471CEA">
        <w:t>this research</w:t>
      </w:r>
      <w:r w:rsidR="00F5323C">
        <w:t xml:space="preserve"> was done using a variant of </w:t>
      </w:r>
      <w:r w:rsidR="00471CEA">
        <w:t>solitaire called</w:t>
      </w:r>
      <w:r w:rsidR="00F5323C">
        <w:t xml:space="preserve"> thoughtful solitaire </w:t>
      </w:r>
      <w:r w:rsidR="00471CEA">
        <w:t xml:space="preserve">in this version all cards are revealed meaning that it is a perfect information game. When trying to determine the winnability of a game of Klondike solitaire it is a suitable alteration to the standard rule set as it allows the search algorithm used to have a smaller branching factor as it does not need to approximate unknown cards. An additional method to reduce branching was introduced by </w:t>
      </w:r>
      <w:proofErr w:type="spellStart"/>
      <w:proofErr w:type="gramStart"/>
      <w:r w:rsidR="00B219AE">
        <w:t>R.Bjarnason</w:t>
      </w:r>
      <w:proofErr w:type="spellEnd"/>
      <w:proofErr w:type="gramEnd"/>
      <w:r w:rsidR="00B219AE">
        <w:t>, et al</w:t>
      </w:r>
      <w:sdt>
        <w:sdtPr>
          <w:id w:val="566608081"/>
          <w:citation/>
        </w:sdtPr>
        <w:sdtContent>
          <w:r w:rsidR="00B219AE">
            <w:fldChar w:fldCharType="begin"/>
          </w:r>
          <w:r w:rsidR="00B219AE">
            <w:instrText xml:space="preserve"> CITATION Ron07 \l 2057 </w:instrText>
          </w:r>
          <w:r w:rsidR="00B219AE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[3]</w:t>
          </w:r>
          <w:r w:rsidR="00B219AE">
            <w:fldChar w:fldCharType="end"/>
          </w:r>
        </w:sdtContent>
      </w:sdt>
      <w:r w:rsidR="00B219AE">
        <w:t xml:space="preserve">. This method proposed having all cards in the stockpile to be immediately accessible as they could be reached by any number of successive </w:t>
      </w:r>
      <w:proofErr w:type="gramStart"/>
      <w:r w:rsidR="00B219AE">
        <w:t>moves(</w:t>
      </w:r>
      <w:proofErr w:type="gramEnd"/>
      <w:r w:rsidR="00B219AE">
        <w:t xml:space="preserve">when considering only drawing one card at a time). This effectively reduces the action space to consist of moves that: take cards from the stockpile, move to or from the foundation, moves within the tabula.  </w:t>
      </w:r>
    </w:p>
    <w:p w14:paraId="733970F3" w14:textId="1AFA8CA7" w:rsidR="005018E8" w:rsidRDefault="00B219AE">
      <w:r>
        <w:t xml:space="preserve">Monte-Carlo planning has been used to solve Klondike </w:t>
      </w:r>
      <w:r w:rsidR="003D03F5">
        <w:t>games;</w:t>
      </w:r>
      <w:r>
        <w:t xml:space="preserve"> this approach treats the games as a partially observable Markov chain. The algorithm they used was UTC this </w:t>
      </w:r>
      <w:r w:rsidR="0041460F">
        <w:t>balance exploration with exploration by incrementally constructing a tree with rollouts</w:t>
      </w:r>
      <w:r w:rsidR="001B026A">
        <w:t xml:space="preserve">. The predicted path is taken to a terminal state based on random moves the result of this is then propagated back up the tree to help determine </w:t>
      </w:r>
      <w:r w:rsidR="000A66DF">
        <w:t xml:space="preserve">a likelihood of that action resulting in a good move. The win rate of this method was 35%. </w:t>
      </w:r>
      <w:r w:rsidR="007247F1">
        <w:t xml:space="preserve"> These methods take time as the agent </w:t>
      </w:r>
      <w:proofErr w:type="gramStart"/>
      <w:r w:rsidR="007247F1">
        <w:t>has to</w:t>
      </w:r>
      <w:proofErr w:type="gramEnd"/>
      <w:r w:rsidR="007247F1">
        <w:t xml:space="preserve"> explore multiple paths and options to come to a solution.</w:t>
      </w:r>
    </w:p>
    <w:p w14:paraId="79E275F3" w14:textId="69232113" w:rsidR="001D7078" w:rsidRDefault="001D7078">
      <w:r>
        <w:t>A different approach to solving a solitaire board would be to use reinforcement learning</w:t>
      </w:r>
      <w:r w:rsidR="003D03F5">
        <w:t xml:space="preserve"> (RL)</w:t>
      </w:r>
      <w:r>
        <w:t>.</w:t>
      </w:r>
      <w:r w:rsidR="003D03F5">
        <w:t xml:space="preserve"> One of the simplest is Q-learning, the basic principle of Q-learning is to create a policy that maximizes action and reward based on current state. This done by creating a Q-table as successively increasing the values inside it</w:t>
      </w:r>
      <w:r w:rsidR="00AD720A">
        <w:t xml:space="preserve"> by using a Q-function (Figure 1)</w:t>
      </w:r>
      <w:r w:rsidR="003D03F5">
        <w:t xml:space="preserve">. </w:t>
      </w:r>
    </w:p>
    <w:p w14:paraId="6B106076" w14:textId="77777777" w:rsidR="00AD720A" w:rsidRDefault="00AD720A" w:rsidP="00AD720A">
      <w:pPr>
        <w:keepNext/>
      </w:pPr>
      <w:r w:rsidRPr="00AD720A">
        <w:drawing>
          <wp:inline distT="0" distB="0" distL="0" distR="0" wp14:anchorId="5F992633" wp14:editId="1969CD95">
            <wp:extent cx="4915586" cy="743054"/>
            <wp:effectExtent l="0" t="0" r="0" b="0"/>
            <wp:docPr id="1364677384" name="Picture 1" descr="A black symbol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7384" name="Picture 1" descr="A black symbols on a white backgroun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2DF6" w14:textId="533AEE6C" w:rsidR="00AD720A" w:rsidRDefault="00AD720A" w:rsidP="00AD72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sdt>
        <w:sdtPr>
          <w:id w:val="-2129232502"/>
          <w:citation/>
        </w:sdtPr>
        <w:sdtContent>
          <w:r w:rsidR="008F75E5">
            <w:fldChar w:fldCharType="begin"/>
          </w:r>
          <w:r w:rsidR="008F75E5">
            <w:instrText xml:space="preserve"> CITATION CHR92 \l 2057 </w:instrText>
          </w:r>
          <w:r w:rsidR="008F75E5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[5]</w:t>
          </w:r>
          <w:r w:rsidR="008F75E5">
            <w:fldChar w:fldCharType="end"/>
          </w:r>
        </w:sdtContent>
      </w:sdt>
    </w:p>
    <w:p w14:paraId="14215C6F" w14:textId="03CCD65A" w:rsidR="008F75E5" w:rsidRDefault="008F75E5" w:rsidP="00AD720A">
      <w:r>
        <w:t xml:space="preserve">In relation to Klondike Q-learning has one major weakness in that it requires making a table of all state-actions pairs, in the case of solitaire there is a minimum of </w:t>
      </w:r>
      <m:oMath>
        <m:r>
          <m:rPr>
            <m:sty m:val="p"/>
          </m:rPr>
          <w:rPr>
            <w:rFonts w:ascii="Cambria Math" w:hAnsi="Cambria Math"/>
          </w:rPr>
          <m:t>52!</m:t>
        </m:r>
      </m:oMath>
      <w:r>
        <w:t xml:space="preserve"> possible states this could not be represented in a Q-table. The solution is to use deep RL this uses a deep neural network to </w:t>
      </w:r>
      <w:r w:rsidR="000E2302">
        <w:t>create the mapping between state and actions. There are two main types of RL algorithms Model-Free and Model-Based</w:t>
      </w:r>
      <w:sdt>
        <w:sdtPr>
          <w:id w:val="-591474069"/>
          <w:citation/>
        </w:sdtPr>
        <w:sdtContent>
          <w:r w:rsidR="00C4459B">
            <w:fldChar w:fldCharType="begin"/>
          </w:r>
          <w:r w:rsidR="00C4459B">
            <w:instrText xml:space="preserve"> CITATION Raj23 \l 2057 </w:instrText>
          </w:r>
          <w:r w:rsidR="00C4459B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[6]</w:t>
          </w:r>
          <w:r w:rsidR="00C4459B">
            <w:fldChar w:fldCharType="end"/>
          </w:r>
        </w:sdtContent>
      </w:sdt>
      <w:r w:rsidR="000E2302">
        <w:t xml:space="preserve">. Focusing on Model-Free RL there are two types of approach policy based, or value based. Policy based </w:t>
      </w:r>
      <w:r w:rsidR="000E2302">
        <w:lastRenderedPageBreak/>
        <w:t>learning aims to identify the state action pairs and acts only based on the current data and policy. Policy based learning is more stable than value-based learning as it aims to represent the policy specifically</w:t>
      </w:r>
      <w:r w:rsidR="001A1779">
        <w:t xml:space="preserve"> and often is stochastic</w:t>
      </w:r>
      <w:r w:rsidR="000E2302">
        <w:t>. Value based learning aims to create the optimal action value function and can use data collected at any point during training not just the current version.</w:t>
      </w:r>
      <w:sdt>
        <w:sdtPr>
          <w:id w:val="-1048144853"/>
          <w:citation/>
        </w:sdtPr>
        <w:sdtContent>
          <w:r w:rsidR="00C4459B">
            <w:fldChar w:fldCharType="begin"/>
          </w:r>
          <w:r w:rsidR="00C4459B">
            <w:instrText xml:space="preserve"> CITATION Jos18 \l 2057 </w:instrText>
          </w:r>
          <w:r w:rsidR="00C4459B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[7]</w:t>
          </w:r>
          <w:r w:rsidR="00C4459B">
            <w:fldChar w:fldCharType="end"/>
          </w:r>
        </w:sdtContent>
      </w:sdt>
      <w:r w:rsidR="001A1779">
        <w:t xml:space="preserve"> There does exist a middle ground between the two with Actor-Critic methods, in these methods the Actor is policy based and the Critic is value based. The Actors policy is update based on the critic. One such method is </w:t>
      </w:r>
      <w:proofErr w:type="gramStart"/>
      <w:r w:rsidR="001A1779">
        <w:t>PPO(</w:t>
      </w:r>
      <w:proofErr w:type="gramEnd"/>
      <w:r w:rsidR="001A1779">
        <w:t>Proximal Policy Optimization) which aims to “</w:t>
      </w:r>
      <w:r w:rsidR="001A1779" w:rsidRPr="001A1779">
        <w:t xml:space="preserve">alternate between sampling data through interaction with the </w:t>
      </w:r>
      <w:r w:rsidR="007247F1" w:rsidRPr="001A1779">
        <w:t>environment and</w:t>
      </w:r>
      <w:r w:rsidR="001A1779" w:rsidRPr="001A1779">
        <w:t xml:space="preserve"> optimizing a “surrogate” objective function using stochastic gradient ascent</w:t>
      </w:r>
      <w:r w:rsidR="001A1779">
        <w:t>”</w:t>
      </w:r>
      <w:sdt>
        <w:sdtPr>
          <w:id w:val="1629667285"/>
          <w:citation/>
        </w:sdtPr>
        <w:sdtContent>
          <w:r w:rsidR="00C4459B">
            <w:fldChar w:fldCharType="begin"/>
          </w:r>
          <w:r w:rsidR="00C4459B">
            <w:instrText xml:space="preserve"> CITATION Joh171 \l 2057 </w:instrText>
          </w:r>
          <w:r w:rsidR="00C4459B">
            <w:fldChar w:fldCharType="separate"/>
          </w:r>
          <w:r w:rsidR="00C4459B">
            <w:rPr>
              <w:noProof/>
            </w:rPr>
            <w:t xml:space="preserve"> </w:t>
          </w:r>
          <w:r w:rsidR="00C4459B" w:rsidRPr="00C4459B">
            <w:rPr>
              <w:noProof/>
            </w:rPr>
            <w:t>[8]</w:t>
          </w:r>
          <w:r w:rsidR="00C4459B">
            <w:fldChar w:fldCharType="end"/>
          </w:r>
        </w:sdtContent>
      </w:sdt>
      <w:r w:rsidR="00C4459B">
        <w:t xml:space="preserve">. </w:t>
      </w:r>
      <w:r w:rsidR="007247F1">
        <w:t xml:space="preserve"> Hybrid methods have a broad range of applications PPO has </w:t>
      </w:r>
      <w:proofErr w:type="gramStart"/>
      <w:r w:rsidR="007247F1">
        <w:t>being</w:t>
      </w:r>
      <w:proofErr w:type="gramEnd"/>
      <w:r w:rsidR="007247F1">
        <w:t xml:space="preserve"> used to play games like DOTA 2 and other such environment where partial information is available. The final evaluation of RL is Model-Based methodology these use </w:t>
      </w:r>
      <w:proofErr w:type="gramStart"/>
      <w:r w:rsidR="007247F1">
        <w:t>a</w:t>
      </w:r>
      <w:proofErr w:type="gramEnd"/>
      <w:r w:rsidR="007247F1">
        <w:t xml:space="preserve"> environment model along with additional process to perform actions. By having a world model, the agent can assess strategies before implementing actions based on networks. I2A is an example of model based agent, it use A2C(an actor critic method) </w:t>
      </w:r>
      <w:r w:rsidR="009560D9">
        <w:t xml:space="preserve">for decision making along with a world model </w:t>
      </w:r>
      <w:sdt>
        <w:sdtPr>
          <w:id w:val="1646473775"/>
          <w:citation/>
        </w:sdtPr>
        <w:sdtContent>
          <w:r w:rsidR="009560D9">
            <w:fldChar w:fldCharType="begin"/>
          </w:r>
          <w:r w:rsidR="009560D9">
            <w:instrText xml:space="preserve"> CITATION Thé18 \l 2057 </w:instrText>
          </w:r>
          <w:r w:rsidR="009560D9">
            <w:fldChar w:fldCharType="separate"/>
          </w:r>
          <w:r w:rsidR="009560D9" w:rsidRPr="009560D9">
            <w:rPr>
              <w:noProof/>
            </w:rPr>
            <w:t>[9]</w:t>
          </w:r>
          <w:r w:rsidR="009560D9">
            <w:fldChar w:fldCharType="end"/>
          </w:r>
        </w:sdtContent>
      </w:sdt>
      <w:r w:rsidR="009560D9">
        <w:t xml:space="preserve">, these methods in effect evaluate the benefits of an action produced by a Policy network behaving as a hybrid between traditional search algorithms and RL to perform actions. RL has a few advantages over tree search algorithms, one is that they respond to immediate data without generating additional data behaving like a linear function, these means that in general they have a faster runtime and use less data once trained. The draw back is that they take time to train and </w:t>
      </w:r>
      <w:proofErr w:type="gramStart"/>
      <w:r w:rsidR="009560D9">
        <w:t>have to</w:t>
      </w:r>
      <w:proofErr w:type="gramEnd"/>
      <w:r w:rsidR="009560D9">
        <w:t xml:space="preserve"> be retrained if any changes are made to their training parameters to improve the.</w:t>
      </w:r>
    </w:p>
    <w:p w14:paraId="10DB7E5F" w14:textId="1A1248FD" w:rsidR="009560D9" w:rsidRDefault="009560D9" w:rsidP="00AD720A">
      <w:r>
        <w:t xml:space="preserve">Both methods excluding Monty </w:t>
      </w:r>
      <w:proofErr w:type="gramStart"/>
      <w:r>
        <w:t>Carlo(</w:t>
      </w:r>
      <w:proofErr w:type="gramEnd"/>
      <w:r>
        <w:t>mostly</w:t>
      </w:r>
      <w:r>
        <w:t xml:space="preserve"> uses win/loss) rely on a reward function to evaluate the quality of a state.   </w:t>
      </w:r>
    </w:p>
    <w:p w14:paraId="6576D231" w14:textId="77777777" w:rsidR="00C4459B" w:rsidRDefault="00C4459B" w:rsidP="00AD720A"/>
    <w:p w14:paraId="1923FD58" w14:textId="77777777" w:rsidR="00C4459B" w:rsidRDefault="00C4459B" w:rsidP="00AD720A"/>
    <w:p w14:paraId="5E6FD581" w14:textId="77777777" w:rsidR="00C4459B" w:rsidRDefault="00C4459B" w:rsidP="00AD720A"/>
    <w:p w14:paraId="61CF2F1E" w14:textId="77777777" w:rsidR="00C4459B" w:rsidRDefault="00C4459B" w:rsidP="00AD720A"/>
    <w:p w14:paraId="55DC63B8" w14:textId="77777777" w:rsidR="00C4459B" w:rsidRDefault="00C4459B" w:rsidP="00AD720A"/>
    <w:p w14:paraId="76C80DAE" w14:textId="77777777" w:rsidR="00C4459B" w:rsidRDefault="00C4459B" w:rsidP="00AD720A"/>
    <w:p w14:paraId="6C44CD55" w14:textId="77777777" w:rsidR="00C4459B" w:rsidRDefault="00C4459B" w:rsidP="00AD720A"/>
    <w:p w14:paraId="05BE966A" w14:textId="77777777" w:rsidR="00C4459B" w:rsidRDefault="00C4459B" w:rsidP="00AD720A"/>
    <w:p w14:paraId="76341028" w14:textId="77777777" w:rsidR="00C4459B" w:rsidRPr="00AD720A" w:rsidRDefault="00C4459B" w:rsidP="00AD720A"/>
    <w:sdt>
      <w:sdtPr>
        <w:id w:val="-89165029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DAF177B" w14:textId="66339F29" w:rsidR="005018E8" w:rsidRDefault="005018E8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5FFE53B" w14:textId="77777777" w:rsidR="00C4459B" w:rsidRDefault="005018E8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3"/>
                <w:gridCol w:w="8553"/>
              </w:tblGrid>
              <w:tr w:rsidR="00C4459B" w14:paraId="0FE08690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547657" w14:textId="61BBA042" w:rsidR="00C4459B" w:rsidRDefault="00C4459B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4C9AEE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M. VOIMA, “Klondike Solitaire Solvability,” Tampere University of Applied Sciences, Tampereen ammattikorkeakoulu , 2021.</w:t>
                    </w:r>
                  </w:p>
                </w:tc>
              </w:tr>
              <w:tr w:rsidR="00C4459B" w14:paraId="6B22AF1A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96FD95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8B0A9B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Blake, Charlie, Gent and Ian.P, The Winnability of Klondike Solitaire and Many Other Patience Games, Ithaca: Cornell University Library, 2024. </w:t>
                    </w:r>
                  </w:p>
                </w:tc>
              </w:tr>
              <w:tr w:rsidR="00C4459B" w14:paraId="3F750748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A46DA2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0EBCFD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R.Bjarnason, P.Tadepalli and A.Fern, “SEARCHING SOLITAIRE IN REALTIME,” </w:t>
                    </w:r>
                    <w:r>
                      <w:rPr>
                        <w:i/>
                        <w:iCs/>
                        <w:noProof/>
                      </w:rPr>
                      <w:t xml:space="preserve">ICGA Journal, </w:t>
                    </w:r>
                    <w:r>
                      <w:rPr>
                        <w:noProof/>
                      </w:rPr>
                      <w:t xml:space="preserve">2007. </w:t>
                    </w:r>
                  </w:p>
                </w:tc>
              </w:tr>
              <w:tr w:rsidR="00C4459B" w14:paraId="0E552371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A5390A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89ECFA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R.Bjarnason, A.Fern and P.Tadepalli, “Lower Bounding Klondike Solitaire with Monte-Carlo Planning,” in </w:t>
                    </w:r>
                    <w:r>
                      <w:rPr>
                        <w:i/>
                        <w:iCs/>
                        <w:noProof/>
                      </w:rPr>
                      <w:t>Proceedings of the Nineteenth International Conference on Automated Planning and Scheduling</w:t>
                    </w:r>
                    <w:r>
                      <w:rPr>
                        <w:noProof/>
                      </w:rPr>
                      <w:t xml:space="preserve">, Oregon State University,Corvallis, 2009. </w:t>
                    </w:r>
                  </w:p>
                </w:tc>
              </w:tr>
              <w:tr w:rsidR="00C4459B" w14:paraId="55A4C09E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3D59C0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A90154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J. WATKINS, “Technical Note Q-Learning,” Kluwer Academic Publishers, Boston, 1992.</w:t>
                    </w:r>
                  </w:p>
                </w:tc>
              </w:tr>
              <w:tr w:rsidR="00C4459B" w14:paraId="182813E9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7E43B8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F8A6EA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Dasqupta, “Reinforcement Learning: AI Algorithms, Types &amp; Examples,” Open Institue of Technology, 2 July 2023. [Online]. Available: https://www.opit.com/magazine/reinforcement-learning-2/. [Accessed 2 October 2025].</w:t>
                    </w:r>
                  </w:p>
                </w:tc>
              </w:tr>
              <w:tr w:rsidR="00C4459B" w14:paraId="6BB6E42B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908E43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AE8F29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Achiam, “OpenAI Spinning up,” OpenAI, 2018. [Online]. Available: https://spinningup.openai.com/en/latest/spinningup/rl_intro2.html. [Accessed 2025].</w:t>
                    </w:r>
                  </w:p>
                </w:tc>
              </w:tr>
              <w:tr w:rsidR="00C4459B" w14:paraId="169CFF72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5C4260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86B475A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Schulman, F. Wolski, P. Dhariwal, A. Radford and O. Klimov, “Proximal Policy Optimization Algorithms,” OpenAI, 2017.</w:t>
                    </w:r>
                  </w:p>
                </w:tc>
              </w:tr>
              <w:tr w:rsidR="00C4459B" w14:paraId="3CBA5F05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007149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06D230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F. W. P. D. A. R. O. K. John Schulman, “Proximal Policy Optimization Algorithms,” OpenAI, 2017.</w:t>
                    </w:r>
                  </w:p>
                </w:tc>
              </w:tr>
              <w:tr w:rsidR="00C4459B" w14:paraId="62B61858" w14:textId="77777777">
                <w:trPr>
                  <w:divId w:val="942223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DC05A7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D1B269" w14:textId="77777777" w:rsidR="00C4459B" w:rsidRDefault="00C4459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Weber, S. Racanière, D. P. Reichert, L. Buesing, A. Guez, D. Rezende, A. P. Badia, O. Vinyals, N. Heess, Y. Li, R. Pascanu, P. Battaglia, D. Hassabis, D. Silver and D. Wierstr, “Imagination-Augmented Agents for Deep Reinforcement Learning,” DeepMind, 2018.</w:t>
                    </w:r>
                  </w:p>
                </w:tc>
              </w:tr>
            </w:tbl>
            <w:p w14:paraId="7ED0DCA1" w14:textId="77777777" w:rsidR="00C4459B" w:rsidRDefault="00C4459B">
              <w:pPr>
                <w:divId w:val="942223817"/>
                <w:rPr>
                  <w:rFonts w:eastAsia="Times New Roman"/>
                  <w:noProof/>
                </w:rPr>
              </w:pPr>
            </w:p>
            <w:p w14:paraId="4124B79B" w14:textId="2DA9CD3E" w:rsidR="005018E8" w:rsidRDefault="005018E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7E9AD67" w14:textId="6FC1A73B" w:rsidR="00030163" w:rsidRDefault="00030163"/>
    <w:sectPr w:rsidR="0003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0E"/>
    <w:rsid w:val="00030163"/>
    <w:rsid w:val="000A66DF"/>
    <w:rsid w:val="000E2302"/>
    <w:rsid w:val="001A1779"/>
    <w:rsid w:val="001B026A"/>
    <w:rsid w:val="001D7078"/>
    <w:rsid w:val="00310E3D"/>
    <w:rsid w:val="003D03F5"/>
    <w:rsid w:val="003F2F4F"/>
    <w:rsid w:val="0041460F"/>
    <w:rsid w:val="00471CEA"/>
    <w:rsid w:val="005018E8"/>
    <w:rsid w:val="005A4243"/>
    <w:rsid w:val="005F3B96"/>
    <w:rsid w:val="007247F1"/>
    <w:rsid w:val="008F75E5"/>
    <w:rsid w:val="009560D9"/>
    <w:rsid w:val="00AD340E"/>
    <w:rsid w:val="00AD720A"/>
    <w:rsid w:val="00B219AE"/>
    <w:rsid w:val="00C4459B"/>
    <w:rsid w:val="00F5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6177"/>
  <w15:chartTrackingRefBased/>
  <w15:docId w15:val="{C587D46E-9DA6-4A22-A4E6-F4A0E0CF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0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5018E8"/>
  </w:style>
  <w:style w:type="paragraph" w:styleId="Caption">
    <w:name w:val="caption"/>
    <w:basedOn w:val="Normal"/>
    <w:next w:val="Normal"/>
    <w:uiPriority w:val="35"/>
    <w:unhideWhenUsed/>
    <w:qFormat/>
    <w:rsid w:val="00AD72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F75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VOI21</b:Tag>
    <b:SourceType>Report</b:SourceType>
    <b:Guid>{E0AB0E51-145C-4849-AFE7-5BEB7549E74F}</b:Guid>
    <b:Title>Klondike Solitaire Solvability</b:Title>
    <b:City>Tampereen ammattikorkeakoulu </b:City>
    <b:Publisher>Tampere University of Applied Sciences</b:Publisher>
    <b:Year>2021</b:Year>
    <b:Author>
      <b:Author>
        <b:NameList>
          <b:Person>
            <b:Last>VOIMA</b:Last>
            <b:First>MIKKO:</b:First>
          </b:Person>
        </b:NameList>
      </b:Author>
    </b:Author>
    <b:RefOrder>1</b:RefOrder>
  </b:Source>
  <b:Source>
    <b:Tag>Ron09</b:Tag>
    <b:SourceType>ConferenceProceedings</b:SourceType>
    <b:Guid>{B54D5165-A817-44AF-A465-397F0259151C}</b:Guid>
    <b:Title>Lower Bounding Klondike Solitaire with Monte-Carlo Planning</b:Title>
    <b:Year>2009</b:Year>
    <b:City>Oregon State University,Corvallis</b:City>
    <b:Author>
      <b:Author>
        <b:NameList>
          <b:Person>
            <b:Last>R.Bjarnason</b:Last>
          </b:Person>
          <b:Person>
            <b:Last>A.Fern</b:Last>
          </b:Person>
          <b:Person>
            <b:Last>P.Tadepalli</b:Last>
          </b:Person>
        </b:NameList>
      </b:Author>
    </b:Author>
    <b:ConferenceName>Proceedings of the Nineteenth International Conference on Automated Planning and Scheduling</b:ConferenceName>
    <b:RefOrder>4</b:RefOrder>
  </b:Source>
  <b:Source>
    <b:Tag>Bla24</b:Tag>
    <b:SourceType>Book</b:SourceType>
    <b:Guid>{51256929-D82D-4EBC-98D2-16B5B771F74F}</b:Guid>
    <b:Title>The Winnability of Klondike Solitaire and Many Other Patience Games</b:Title>
    <b:Year>2024</b:Year>
    <b:Publisher>Cornell University Library</b:Publisher>
    <b:City>Ithaca</b:City>
    <b:Author>
      <b:Author>
        <b:NameList>
          <b:Person>
            <b:Last>Blake</b:Last>
          </b:Person>
          <b:Person>
            <b:Last>Charlie</b:Last>
          </b:Person>
          <b:Person>
            <b:Last>Gent</b:Last>
          </b:Person>
          <b:Person>
            <b:Last>Ian.P</b:Last>
          </b:Person>
        </b:NameList>
      </b:Author>
    </b:Author>
    <b:RefOrder>2</b:RefOrder>
  </b:Source>
  <b:Source>
    <b:Tag>Ron07</b:Tag>
    <b:SourceType>JournalArticle</b:SourceType>
    <b:Guid>{EF8E11CC-29EF-4B9D-BB40-8C3FC8621A4B}</b:Guid>
    <b:Author>
      <b:Author>
        <b:NameList>
          <b:Person>
            <b:Last>R.Bjarnason</b:Last>
          </b:Person>
          <b:Person>
            <b:Last>P.Tadepalli</b:Last>
          </b:Person>
          <b:Person>
            <b:Last>A.Fern</b:Last>
          </b:Person>
        </b:NameList>
      </b:Author>
    </b:Author>
    <b:Title>SEARCHING SOLITAIRE IN REALTIME</b:Title>
    <b:Year>2007</b:Year>
    <b:City>Corvallis, USA</b:City>
    <b:Publisher>Corvallis, USA</b:Publisher>
    <b:JournalName>ICGA Journal</b:JournalName>
    <b:RefOrder>3</b:RefOrder>
  </b:Source>
  <b:Source>
    <b:Tag>Raj23</b:Tag>
    <b:SourceType>InternetSite</b:SourceType>
    <b:Guid>{EB49CAB4-CFDB-4FB3-8DE8-C2B68BFC7843}</b:Guid>
    <b:Title>Reinforcement Learning: AI Algorithms, Types &amp; Examples</b:Title>
    <b:Year>2023</b:Year>
    <b:Author>
      <b:Author>
        <b:NameList>
          <b:Person>
            <b:Last>Dasqupta</b:Last>
            <b:First>Raj</b:First>
          </b:Person>
        </b:NameList>
      </b:Author>
    </b:Author>
    <b:ProductionCompany>Open Institue of Technology</b:ProductionCompany>
    <b:Month>July</b:Month>
    <b:Day>2</b:Day>
    <b:YearAccessed>2025</b:YearAccessed>
    <b:MonthAccessed>October</b:MonthAccessed>
    <b:DayAccessed>2</b:DayAccessed>
    <b:URL>https://www.opit.com/magazine/reinforcement-learning-2/</b:URL>
    <b:RefOrder>6</b:RefOrder>
  </b:Source>
  <b:Source>
    <b:Tag>Jos18</b:Tag>
    <b:SourceType>InternetSite</b:SourceType>
    <b:Guid>{C5B929A7-63CC-4359-B4C7-AE6608D89237}</b:Guid>
    <b:Author>
      <b:Author>
        <b:NameList>
          <b:Person>
            <b:Last>Achiam</b:Last>
            <b:First>Josh</b:First>
          </b:Person>
        </b:NameList>
      </b:Author>
    </b:Author>
    <b:Title>OpenAI Spinning up</b:Title>
    <b:ProductionCompany>OpenAI</b:ProductionCompany>
    <b:Year>2018</b:Year>
    <b:YearAccessed>2025</b:YearAccessed>
    <b:URL>https://spinningup.openai.com/en/latest/spinningup/rl_intro2.html</b:URL>
    <b:RefOrder>7</b:RefOrder>
  </b:Source>
  <b:Source>
    <b:Tag>CHR92</b:Tag>
    <b:SourceType>ElectronicSource</b:SourceType>
    <b:Guid>{FDE16564-B07F-457C-92E9-44358AFEDC53}</b:Guid>
    <b:Title>Technical Note Q-Learning</b:Title>
    <b:Year>1992</b:Year>
    <b:City>Boston</b:City>
    <b:Publisher>Kluwer Academic Publishers</b:Publisher>
    <b:Author>
      <b:Author>
        <b:NameList>
          <b:Person>
            <b:Last>WATKINS</b:Last>
            <b:First>CHRISTOPHER</b:First>
            <b:Middle>J.C.H.</b:Middle>
          </b:Person>
        </b:NameList>
      </b:Author>
    </b:Author>
    <b:RefOrder>5</b:RefOrder>
  </b:Source>
  <b:Source>
    <b:Tag>Joh17</b:Tag>
    <b:SourceType>Report</b:SourceType>
    <b:Guid>{64A54BE0-5130-4665-8DA6-B2D48B3437A9}</b:Guid>
    <b:Title>Proximal Policy Optimization Algorithms</b:Title>
    <b:Publisher>OpenAI</b:Publisher>
    <b:Year>2017</b:Year>
    <b:Author>
      <b:Author>
        <b:NameList>
          <b:Person>
            <b:Last>John Schulman</b:Last>
            <b:First>Filip</b:First>
            <b:Middle>Wolski, Prafulla Dhariwal, Alec Radford, Oleg Klimo</b:Middle>
          </b:Person>
        </b:NameList>
      </b:Author>
    </b:Author>
    <b:RefOrder>10</b:RefOrder>
  </b:Source>
  <b:Source>
    <b:Tag>Joh171</b:Tag>
    <b:SourceType>Report</b:SourceType>
    <b:Guid>{729CF49C-9B3E-4289-ABA1-3BC207FCF23D}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Dhariwal</b:Last>
            <b:First>Prafulla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Publisher>OpenAI</b:Publisher>
    <b:RefOrder>8</b:RefOrder>
  </b:Source>
  <b:Source>
    <b:Tag>Thé18</b:Tag>
    <b:SourceType>Report</b:SourceType>
    <b:Guid>{AACA143A-DFDC-40EA-96EA-CC174B61A6D6}</b:Guid>
    <b:Author>
      <b:Author>
        <b:NameList>
          <b:Person>
            <b:Last>Weber</b:Last>
            <b:First>Théophane</b:First>
          </b:Person>
          <b:Person>
            <b:Last>Racanière</b:Last>
            <b:First>Sébastien</b:First>
          </b:Person>
          <b:Person>
            <b:Last>Reichert</b:Last>
            <b:First>David</b:First>
            <b:Middle>P.</b:Middle>
          </b:Person>
          <b:Person>
            <b:Last>Buesing</b:Last>
            <b:First>Lars</b:First>
          </b:Person>
          <b:Person>
            <b:Last>Guez</b:Last>
            <b:First>Arthur</b:First>
          </b:Person>
          <b:Person>
            <b:Last>Rezende</b:Last>
            <b:First>Danilo</b:First>
          </b:Person>
          <b:Person>
            <b:Last>Badia</b:Last>
            <b:First>Adria</b:First>
            <b:Middle>Puigdomènech</b:Middle>
          </b:Person>
          <b:Person>
            <b:Last>Vinyals</b:Last>
            <b:First>Oriol</b:First>
          </b:Person>
          <b:Person>
            <b:Last>Heess</b:Last>
            <b:First>Nicolas</b:First>
          </b:Person>
          <b:Person>
            <b:Last>Li</b:Last>
            <b:First>Yujia</b:First>
          </b:Person>
          <b:Person>
            <b:Last>Pascanu</b:Last>
            <b:First>Razvan</b:First>
          </b:Person>
          <b:Person>
            <b:Last>Battaglia</b:Last>
            <b:First>Peter</b:First>
          </b:Person>
          <b:Person>
            <b:Last>Hassabis</b:Last>
            <b:First>Demis</b:First>
          </b:Person>
          <b:Person>
            <b:Last>Silver</b:Last>
            <b:First>David</b:First>
          </b:Person>
          <b:Person>
            <b:Last>Wierstr</b:Last>
            <b:First>Daan</b:First>
          </b:Person>
        </b:NameList>
      </b:Author>
    </b:Author>
    <b:Title>Imagination-Augmented Agents for Deep Reinforcement Learning</b:Title>
    <b:Year>2018</b:Year>
    <b:Publisher>DeepMind</b:Publisher>
    <b:RefOrder>9</b:RefOrder>
  </b:Source>
</b:Sources>
</file>

<file path=customXml/itemProps1.xml><?xml version="1.0" encoding="utf-8"?>
<ds:datastoreItem xmlns:ds="http://schemas.openxmlformats.org/officeDocument/2006/customXml" ds:itemID="{A8B4969B-7A69-46B1-A3DF-6423E949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Sale, Jonathan</dc:creator>
  <cp:keywords/>
  <dc:description/>
  <cp:lastModifiedBy>Sale, Jonathan</cp:lastModifiedBy>
  <cp:revision>6</cp:revision>
  <dcterms:created xsi:type="dcterms:W3CDTF">2025-10-09T15:16:00Z</dcterms:created>
  <dcterms:modified xsi:type="dcterms:W3CDTF">2025-10-09T17:54:00Z</dcterms:modified>
</cp:coreProperties>
</file>