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jc w:val="center"/>
        <w:rPr>
          <w:lang w:eastAsia="zh-CN"/>
        </w:rPr>
      </w:pPr>
      <w:r>
        <w:rPr>
          <w:rFonts w:hint="eastAsia"/>
          <w:lang w:eastAsia="zh-CN"/>
        </w:rPr>
        <w:t>NBA数据分析系统 NBADAS(NBA Data Analysis System)</w:t>
      </w:r>
    </w:p>
    <w:p>
      <w:pPr>
        <w:pStyle w:val="6"/>
        <w:jc w:val="center"/>
        <w:rPr>
          <w:lang w:eastAsia="zh-CN"/>
        </w:rPr>
      </w:pPr>
      <w:r>
        <w:rPr>
          <w:rFonts w:hint="eastAsia"/>
          <w:lang w:eastAsia="zh-CN"/>
        </w:rPr>
        <w:t>项目设计文档</w:t>
      </w:r>
    </w:p>
    <w:p>
      <w:pPr>
        <w:pStyle w:val="6"/>
        <w:jc w:val="center"/>
        <w:rPr>
          <w:lang w:eastAsia="zh-CN"/>
        </w:rPr>
      </w:pPr>
      <w:r>
        <w:rPr>
          <w:rFonts w:hint="eastAsia"/>
          <w:lang w:eastAsia="zh-CN"/>
        </w:rPr>
        <w:t>V1.0 正式版</w:t>
      </w:r>
    </w:p>
    <w:p>
      <w:pPr>
        <w:pStyle w:val="10"/>
        <w:rPr>
          <w:lang w:eastAsia="zh-CN"/>
        </w:rPr>
      </w:pPr>
    </w:p>
    <w:p>
      <w:pPr>
        <w:pStyle w:val="10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Shot小组</w:t>
      </w:r>
    </w:p>
    <w:p>
      <w:pPr>
        <w:pStyle w:val="10"/>
        <w:jc w:val="center"/>
        <w:rPr>
          <w:sz w:val="40"/>
          <w:lang w:eastAsia="zh-CN"/>
        </w:rPr>
      </w:pPr>
    </w:p>
    <w:p>
      <w:pPr>
        <w:pStyle w:val="10"/>
        <w:jc w:val="center"/>
        <w:rPr>
          <w:sz w:val="40"/>
          <w:lang w:eastAsia="zh-CN"/>
        </w:rPr>
        <w:sectPr>
          <w:headerReference r:id="rId5" w:type="first"/>
          <w:footerReference r:id="rId7" w:type="first"/>
          <w:headerReference r:id="rId4" w:type="default"/>
          <w:footerReference r:id="rId6" w:type="default"/>
          <w:pgSz w:w="11907" w:h="16840"/>
          <w:pgMar w:top="1440" w:right="1440" w:bottom="1440" w:left="1440" w:header="720" w:footer="720" w:gutter="0"/>
          <w:pgNumType w:fmt="decimal"/>
          <w:cols w:space="720" w:num="1"/>
          <w:titlePg/>
        </w:sectPr>
      </w:pPr>
      <w:r>
        <w:rPr>
          <w:rFonts w:hint="eastAsia"/>
          <w:sz w:val="40"/>
          <w:lang w:eastAsia="zh-CN"/>
        </w:rPr>
        <w:t>2015-03-22</w:t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8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修改人员</w:t>
            </w:r>
          </w:p>
        </w:tc>
        <w:tc>
          <w:tcPr>
            <w:tcW w:w="1662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日期</w:t>
            </w:r>
          </w:p>
        </w:tc>
        <w:tc>
          <w:tcPr>
            <w:tcW w:w="4954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变更原因</w:t>
            </w:r>
          </w:p>
        </w:tc>
        <w:tc>
          <w:tcPr>
            <w:tcW w:w="1584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王雅婷</w:t>
            </w:r>
          </w:p>
        </w:tc>
        <w:tc>
          <w:tcPr>
            <w:tcW w:w="1662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2015-3-18</w:t>
            </w:r>
          </w:p>
        </w:tc>
        <w:tc>
          <w:tcPr>
            <w:tcW w:w="4954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最初草稿</w:t>
            </w:r>
          </w:p>
        </w:tc>
        <w:tc>
          <w:tcPr>
            <w:tcW w:w="1584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王雅婷</w:t>
            </w:r>
          </w:p>
        </w:tc>
        <w:tc>
          <w:tcPr>
            <w:tcW w:w="1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2015-3-22</w:t>
            </w:r>
          </w:p>
        </w:tc>
        <w:tc>
          <w:tcPr>
            <w:tcW w:w="49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加入详细界面设计</w:t>
            </w:r>
          </w:p>
        </w:tc>
        <w:tc>
          <w:tcPr>
            <w:tcW w:w="158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 正式版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引言</w:t>
      </w:r>
    </w:p>
    <w:p>
      <w:pPr>
        <w:rPr>
          <w:rFonts w:hint="eastAsia"/>
          <w:b/>
          <w:bCs/>
          <w:kern w:val="44"/>
          <w:sz w:val="44"/>
          <w:szCs w:val="44"/>
        </w:rPr>
      </w:pPr>
    </w:p>
    <w:p>
      <w:pPr>
        <w:rPr>
          <w:rFonts w:hint="eastAsia"/>
          <w:b/>
          <w:bCs/>
          <w:kern w:val="44"/>
          <w:sz w:val="44"/>
          <w:szCs w:val="44"/>
        </w:rPr>
      </w:pP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内容和说明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color w:va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1.编写目的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本文档提供NBA数据分析系统软件架构概览，采用若干架构师徒描述系统的不同方面，以便表示构造系统所需要的重要架构决策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2.对象与范围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本文档的读者是shot team团队内部的开发和管理人员，参考了RUP的《软件架构文档模板》，用于指导下一循环的代码开发和测试工作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3.参考文献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《软件需求规格说明书》，shot team</w:t>
            </w:r>
          </w:p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《计算与软件工程3》，骆斌、刘佳、黄蕾、张瑾玉编著</w:t>
            </w:r>
          </w:p>
        </w:tc>
      </w:tr>
    </w:tbl>
    <w:p>
      <w:pPr>
        <w:rPr>
          <w:rFonts w:hint="eastAsia"/>
          <w:b/>
          <w:bCs/>
          <w:kern w:val="44"/>
          <w:sz w:val="44"/>
          <w:szCs w:val="44"/>
        </w:rPr>
      </w:pPr>
    </w:p>
    <w:p>
      <w:pPr>
        <w:rPr>
          <w:rFonts w:hint="eastAsia"/>
          <w:b/>
          <w:bCs/>
          <w:kern w:val="44"/>
          <w:sz w:val="44"/>
          <w:szCs w:val="44"/>
        </w:rPr>
      </w:pPr>
    </w:p>
    <w:p>
      <w:pPr>
        <w:rPr>
          <w:rFonts w:hint="eastAsia"/>
          <w:b/>
          <w:bCs/>
          <w:kern w:val="44"/>
          <w:sz w:val="44"/>
          <w:szCs w:val="44"/>
        </w:rPr>
      </w:pPr>
    </w:p>
    <w:p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系统的分层架构</w:t>
      </w:r>
    </w:p>
    <w:p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0" o:spid="_x0000_s1027" type="#_x0000_t75" style="height:348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系统划分为以下四个逻辑层次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1）表示层：用于前台界面展示和配置的层次</w:t>
      </w:r>
    </w:p>
    <w:p>
      <w:pPr>
        <w:rPr>
          <w:rFonts w:hint="eastAsia"/>
        </w:rPr>
      </w:pPr>
      <w:r>
        <w:rPr>
          <w:rFonts w:hint="eastAsia"/>
        </w:rPr>
        <w:t>2) 业务层：包含业务控制和逻辑的层次</w:t>
      </w:r>
    </w:p>
    <w:p>
      <w:pPr>
        <w:rPr>
          <w:rFonts w:hint="eastAsia"/>
        </w:rPr>
      </w:pPr>
      <w:r>
        <w:rPr>
          <w:rFonts w:hint="eastAsia"/>
        </w:rPr>
        <w:t>3）数据层：定义和存储系统中相关数据的层次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8" type="#_x0000_t75" style="height:357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系统可以部署在以下三个物理层次。</w:t>
      </w:r>
    </w:p>
    <w:p>
      <w:pPr>
        <w:rPr>
          <w:rFonts w:hint="eastAsia"/>
        </w:rPr>
      </w:pPr>
      <w:r>
        <w:rPr>
          <w:rFonts w:hint="eastAsia"/>
        </w:rPr>
        <w:t>1）访问层：用于用户访问系统的层次</w:t>
      </w:r>
    </w:p>
    <w:p>
      <w:pPr>
        <w:rPr>
          <w:rFonts w:hint="eastAsia"/>
        </w:rPr>
      </w:pPr>
      <w:r>
        <w:rPr>
          <w:rFonts w:hint="eastAsia"/>
        </w:rPr>
        <w:t>2）业务层：部署业务控制和逻辑的层次</w:t>
      </w:r>
    </w:p>
    <w:p>
      <w:pPr>
        <w:rPr>
          <w:rFonts w:hint="eastAsia"/>
        </w:rPr>
      </w:pPr>
      <w:r>
        <w:rPr>
          <w:rFonts w:hint="eastAsia"/>
        </w:rPr>
        <w:t>3）数据层：部署和存储系统中相关数据的层次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系统的架构设计如下。</w:t>
      </w:r>
    </w:p>
    <w:p>
      <w:pPr>
        <w:rPr>
          <w:rFonts w:hint="eastAsia"/>
        </w:rPr>
      </w:pPr>
      <w:r>
        <w:rPr>
          <w:rFonts w:hint="eastAsia"/>
        </w:rPr>
        <w:t>系统架构中的对象分为</w:t>
      </w:r>
    </w:p>
    <w:p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1）UI对象，负责处理系统数据的展示和用户的交互</w:t>
      </w:r>
    </w:p>
    <w:p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2）Controller对象，控制器负责获取用户输入，并调用Service模块的接口</w:t>
      </w:r>
    </w:p>
    <w:p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3）BLService对象，负责提供服务的抽象接口，获取从数据端组装好的数据</w:t>
      </w:r>
    </w:p>
    <w:p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4）BL对象，负责对于抽象接口的实现模块</w:t>
      </w:r>
    </w:p>
    <w:p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5）DataService，负责封装从获取的批量数据的接口</w:t>
      </w:r>
    </w:p>
    <w:p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6）Data，负责与数据库实体交互，获取数据。</w:t>
      </w:r>
    </w:p>
    <w:p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7）Serialiaztion，该模块用来读取和写入序列化文件</w:t>
      </w:r>
    </w:p>
    <w:p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 xml:space="preserve"> </w:t>
      </w:r>
    </w:p>
    <w:p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系统中的组件和组件接口：</w:t>
      </w:r>
    </w:p>
    <w:p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2" o:spid="_x0000_s1029" type="#_x0000_t75" style="height:356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  <w:kern w:val="44"/>
          <w:sz w:val="44"/>
          <w:szCs w:val="44"/>
        </w:rPr>
      </w:pPr>
    </w:p>
    <w:tbl>
      <w:tblPr>
        <w:tblStyle w:val="9"/>
        <w:tblW w:w="921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835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/>
                <w:bCs/>
                <w:color w:val="FFFFFF"/>
                <w:kern w:val="44"/>
                <w:szCs w:val="21"/>
              </w:rPr>
            </w:pPr>
            <w:r>
              <w:rPr>
                <w:rFonts w:hint="eastAsia"/>
                <w:bCs/>
                <w:color w:val="FFFFFF"/>
                <w:kern w:val="44"/>
                <w:szCs w:val="21"/>
              </w:rPr>
              <w:t>接口ID</w:t>
            </w:r>
          </w:p>
        </w:tc>
        <w:tc>
          <w:tcPr>
            <w:tcW w:w="283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/>
                <w:bCs/>
                <w:color w:val="FFFFFF"/>
                <w:kern w:val="44"/>
                <w:szCs w:val="21"/>
              </w:rPr>
            </w:pPr>
            <w:r>
              <w:rPr>
                <w:rFonts w:hint="eastAsia"/>
                <w:bCs/>
                <w:color w:val="FFFFFF"/>
                <w:kern w:val="44"/>
                <w:szCs w:val="21"/>
              </w:rPr>
              <w:t>连接组件</w:t>
            </w:r>
          </w:p>
        </w:tc>
        <w:tc>
          <w:tcPr>
            <w:tcW w:w="5103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/>
                <w:bCs/>
                <w:color w:val="FFFFFF"/>
                <w:kern w:val="44"/>
                <w:szCs w:val="21"/>
              </w:rPr>
            </w:pPr>
            <w:r>
              <w:rPr>
                <w:rFonts w:hint="eastAsia"/>
                <w:bCs/>
                <w:color w:val="FFFFFF"/>
                <w:kern w:val="44"/>
                <w:szCs w:val="21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276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I1</w:t>
            </w:r>
          </w:p>
        </w:tc>
        <w:tc>
          <w:tcPr>
            <w:tcW w:w="2835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连接UI和Controller</w:t>
            </w:r>
          </w:p>
        </w:tc>
        <w:tc>
          <w:tcPr>
            <w:tcW w:w="1134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语法</w:t>
            </w:r>
          </w:p>
        </w:tc>
        <w:tc>
          <w:tcPr>
            <w:tcW w:w="396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Return(Response)</w:t>
            </w:r>
          </w:p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Interface(Request)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前置条件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用户的输入正确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后置条件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处理控制组件处理请求并响应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不变量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用户请求信息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276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I2</w:t>
            </w:r>
          </w:p>
        </w:tc>
        <w:tc>
          <w:tcPr>
            <w:tcW w:w="2835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连接Controller和BLService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语法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Return(result)</w:t>
            </w:r>
          </w:p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Interface()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前置条件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后置条件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对应的BL执行对应的业务逻辑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不变量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276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I3</w:t>
            </w:r>
          </w:p>
        </w:tc>
        <w:tc>
          <w:tcPr>
            <w:tcW w:w="2835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连接BLService和DataService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语法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Return(dataSet)</w:t>
            </w:r>
          </w:p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Interface(command)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前置条件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后置条件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对应的DataService调用特定Data类获取数据层数据，并返回数据集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不变量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276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I4</w:t>
            </w:r>
          </w:p>
        </w:tc>
        <w:tc>
          <w:tcPr>
            <w:tcW w:w="2835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连接Data与Serialiaztion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语法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Return(data)</w:t>
            </w:r>
          </w:p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Interface(serialization)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前置条件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序列化文件存在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后置条件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Serialiaztion类将PO类写入序列化文件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76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不变量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Cs/>
                <w:color w:val="000000"/>
                <w:kern w:val="44"/>
                <w:szCs w:val="21"/>
              </w:rPr>
            </w:pPr>
            <w:r>
              <w:rPr>
                <w:rFonts w:hint="eastAsia"/>
                <w:bCs/>
                <w:color w:val="000000"/>
                <w:kern w:val="44"/>
                <w:szCs w:val="21"/>
              </w:rPr>
              <w:t>无</w:t>
            </w:r>
          </w:p>
        </w:tc>
      </w:tr>
    </w:tbl>
    <w:p>
      <w:pPr>
        <w:rPr>
          <w:rFonts w:hint="eastAsia"/>
          <w:b/>
          <w:bCs/>
          <w:kern w:val="44"/>
          <w:sz w:val="44"/>
          <w:szCs w:val="44"/>
        </w:rPr>
      </w:pPr>
    </w:p>
    <w:p>
      <w:pPr>
        <w:rPr>
          <w:bCs/>
          <w:kern w:val="44"/>
          <w:szCs w:val="21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文本框 4" o:spid="_x0000_s1025" type="#_x0000_t202" style="position:absolute;left:0;margin-top:0pt;height:144pt;width:144pt;mso-position-horizontal:center;mso-position-horizontal-relative:margin;mso-wrap-style:none;rotation:0f;z-index:25166028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ii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6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bottom w:val="single" w:color="auto" w:sz="4" w:space="1"/>
      </w:pBdr>
      <w:jc w:val="center"/>
      <w:rPr>
        <w:rFonts w:hint="eastAsia" w:ascii="微软雅黑" w:hAnsi="微软雅黑" w:eastAsia="微软雅黑" w:cs="微软雅黑"/>
        <w:sz w:val="22"/>
        <w:szCs w:val="22"/>
        <w:lang w:val="en-US" w:eastAsia="zh-CN"/>
      </w:rPr>
    </w:pPr>
    <w:r>
      <w:rPr>
        <w:rFonts w:hint="eastAsia" w:ascii="微软雅黑" w:hAnsi="微软雅黑" w:eastAsia="微软雅黑" w:cs="微软雅黑"/>
        <w:sz w:val="22"/>
        <w:szCs w:val="22"/>
        <w:lang w:val="en-US"/>
      </w:rPr>
      <w:t>NBA</w:t>
    </w:r>
    <w:r>
      <w:rPr>
        <w:rFonts w:hint="eastAsia" w:ascii="微软雅黑" w:hAnsi="微软雅黑" w:eastAsia="微软雅黑" w:cs="微软雅黑"/>
        <w:sz w:val="22"/>
        <w:szCs w:val="22"/>
        <w:lang w:val="en-US" w:eastAsia="zh-CN"/>
      </w:rPr>
      <w:t>数据分析系统软件项目设计文档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B74F9"/>
    <w:rsid w:val="00323240"/>
    <w:rsid w:val="00350EA9"/>
    <w:rsid w:val="00676965"/>
    <w:rsid w:val="00C44300"/>
    <w:rsid w:val="00D933F7"/>
    <w:rsid w:val="00DB74F9"/>
    <w:rsid w:val="00E27078"/>
    <w:rsid w:val="00FE3A0E"/>
    <w:rsid w:val="01DB319C"/>
    <w:rsid w:val="0205655E"/>
    <w:rsid w:val="0DD124B7"/>
    <w:rsid w:val="10CC5ABA"/>
    <w:rsid w:val="21627001"/>
    <w:rsid w:val="3CD165D4"/>
    <w:rsid w:val="7E18726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Title"/>
    <w:basedOn w:val="1"/>
    <w:link w:val="14"/>
    <w:qFormat/>
    <w:uiPriority w:val="0"/>
    <w:pPr>
      <w:widowControl/>
      <w:spacing w:before="240" w:after="720"/>
      <w:jc w:val="right"/>
    </w:pPr>
    <w:rPr>
      <w:rFonts w:ascii="Arial" w:hAnsi="Arial"/>
      <w:b/>
      <w:kern w:val="28"/>
      <w:sz w:val="64"/>
      <w:szCs w:val="20"/>
      <w:lang w:eastAsia="en-US"/>
    </w:rPr>
  </w:style>
  <w:style w:type="table" w:styleId="9">
    <w:name w:val="Table Grid"/>
    <w:basedOn w:val="8"/>
    <w:uiPriority w:val="5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ByLine"/>
    <w:basedOn w:val="6"/>
    <w:uiPriority w:val="0"/>
    <w:rPr>
      <w:sz w:val="28"/>
    </w:rPr>
  </w:style>
  <w:style w:type="paragraph" w:customStyle="1" w:styleId="11">
    <w:name w:val="ChangeHistory Title"/>
    <w:basedOn w:val="1"/>
    <w:uiPriority w:val="0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customStyle="1" w:styleId="12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  <w:lang w:eastAsia="en-US"/>
    </w:rPr>
  </w:style>
  <w:style w:type="character" w:customStyle="1" w:styleId="13">
    <w:name w:val="页脚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Char"/>
    <w:basedOn w:val="7"/>
    <w:link w:val="6"/>
    <w:uiPriority w:val="0"/>
    <w:rPr>
      <w:rFonts w:ascii="Arial" w:hAnsi="Arial" w:eastAsia="宋体" w:cs="Times New Roman"/>
      <w:b/>
      <w:kern w:val="28"/>
      <w:sz w:val="64"/>
      <w:szCs w:val="20"/>
      <w:lang w:eastAsia="en-US"/>
    </w:rPr>
  </w:style>
  <w:style w:type="character" w:customStyle="1" w:styleId="15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192</Words>
  <Characters>1101</Characters>
  <Lines>9</Lines>
  <Paragraphs>2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2015-03-22T03:01:00Z</dcterms:created>
  <dc:creator>Administrator</dc:creator>
  <cp:lastModifiedBy>1</cp:lastModifiedBy>
  <dcterms:modified xsi:type="dcterms:W3CDTF">2015-03-22T06:21:12Z</dcterms:modified>
  <dc:title>NBA数据分析系统 NBADAS(NBA Data Analysis System)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