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Everyone’s picking one of these. · Better hurry — one left. · Read the label again.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hosting a Diwali get-together at home and are picking up mithai for your guests.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₹1,000 struck through, ₹750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visiting family during the festive season and decide to take some mithai along.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Everyone’s picking one of these.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team is celebrating Diwali at work and you’ve been asked to bring mithai for everyone.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Better hurry — one left.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meeting a few friends for a festive evening and want to pick up some mithai on the way.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the label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heading to a Diwali celebration and stop by a mithai shop before you 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2026-09-22T09:56:51.438Z</dcterms:created>
  <dcterms:modified xsi:type="dcterms:W3CDTF">2026-09-22T09:56:51.439Z</dcterms:modified>
</cp:coreProperties>
</file>

<file path=docProps/custom.xml><?xml version="1.0" encoding="utf-8"?>
<Properties xmlns="http://schemas.openxmlformats.org/officeDocument/2006/custom-properties" xmlns:vt="http://schemas.openxmlformats.org/officeDocument/2006/docPropsVTypes"/>
</file>