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7793F" w14:textId="3951C879" w:rsidR="00C101C6" w:rsidRPr="00C101C6" w:rsidRDefault="00C101C6" w:rsidP="00C101C6">
      <w:pPr>
        <w:rPr>
          <w:b/>
          <w:bCs/>
          <w:sz w:val="32"/>
          <w:szCs w:val="32"/>
        </w:rPr>
      </w:pPr>
      <w:r w:rsidRPr="00C101C6">
        <w:rPr>
          <w:b/>
          <w:bCs/>
          <w:sz w:val="32"/>
          <w:szCs w:val="32"/>
        </w:rPr>
        <w:t>Executive Summary: The Capital One Data Breach</w:t>
      </w:r>
    </w:p>
    <w:p w14:paraId="50234246" w14:textId="77777777" w:rsidR="00C101C6" w:rsidRDefault="00C101C6" w:rsidP="00C101C6">
      <w:r>
        <w:t>Overview of the Incident</w:t>
      </w:r>
    </w:p>
    <w:p w14:paraId="1AADF833" w14:textId="28CFD8C4" w:rsidR="00C101C6" w:rsidRDefault="00C101C6" w:rsidP="00C101C6">
      <w:r>
        <w:t>The Capital One data breach occurred in March 2019 when an attacker exploited a misconfigured firewall in the web application firewall (WAF) of Capital One. This allowed unauthorized access to sensitive data, including over 100 million credit card applications and personal customer details. The breach was discovered in July 2019, months after the initial attack.</w:t>
      </w:r>
    </w:p>
    <w:p w14:paraId="297B300D" w14:textId="77777777" w:rsidR="00C101C6" w:rsidRDefault="00C101C6" w:rsidP="00C101C6"/>
    <w:p w14:paraId="615EA5F7" w14:textId="712AEFF2" w:rsidR="00C101C6" w:rsidRDefault="00C101C6" w:rsidP="00C101C6">
      <w:r>
        <w:t xml:space="preserve"> MITRE ATT&amp;CK Techniques Used</w:t>
      </w:r>
    </w:p>
    <w:p w14:paraId="52BB36DD" w14:textId="0866D374" w:rsidR="00C101C6" w:rsidRDefault="00C101C6" w:rsidP="00C101C6">
      <w:r>
        <w:t>1. Initial Access - Exploitation of Public-Facing Application (T1190): The attacker exploited a vulnerability in the WAF, which was misconfigured, allowing them to access Capital One's systems.</w:t>
      </w:r>
    </w:p>
    <w:p w14:paraId="4461906F" w14:textId="0D1001BC" w:rsidR="00C101C6" w:rsidRDefault="00C101C6" w:rsidP="00C101C6">
      <w:r>
        <w:t>2. Persistence - Web Shell (T1100): After gaining access, the attacker uploaded a web shell to maintain control over the compromised server.</w:t>
      </w:r>
    </w:p>
    <w:p w14:paraId="7CED3AFF" w14:textId="1A22EECC" w:rsidR="00C101C6" w:rsidRDefault="00C101C6" w:rsidP="00C101C6">
      <w:r>
        <w:t>3. Privilege Escalation - Exploitation for Privilege Escalation (T1068): The attacker escalated privileges within Capital One's AWS environment, accessing sensitive data in AWS S3 buckets.</w:t>
      </w:r>
    </w:p>
    <w:p w14:paraId="1536C4FF" w14:textId="682E1CE0" w:rsidR="00C101C6" w:rsidRDefault="00C101C6" w:rsidP="00C101C6">
      <w:r>
        <w:t>4. Collection - Data from Information Repositories (T1213): The attacker collected data from the misconfigured S3 buckets, including personal and financial customer information.</w:t>
      </w:r>
    </w:p>
    <w:p w14:paraId="713020BB" w14:textId="77777777" w:rsidR="00C101C6" w:rsidRDefault="00C101C6" w:rsidP="00C101C6">
      <w:r>
        <w:t xml:space="preserve">5. Exfiltration - Exfiltration Over </w:t>
      </w:r>
      <w:proofErr w:type="gramStart"/>
      <w:r>
        <w:t>Command and Control</w:t>
      </w:r>
      <w:proofErr w:type="gramEnd"/>
      <w:r>
        <w:t xml:space="preserve"> Channel (T1041): The attacker exfiltrated the data over the compromised connection, bypassing security controls.</w:t>
      </w:r>
    </w:p>
    <w:p w14:paraId="5E64ABAE" w14:textId="77777777" w:rsidR="00C101C6" w:rsidRDefault="00C101C6" w:rsidP="00C101C6"/>
    <w:p w14:paraId="44FD5122" w14:textId="3149E31F" w:rsidR="00C101C6" w:rsidRDefault="00C101C6" w:rsidP="00C101C6">
      <w:r>
        <w:t>Lessons Learned</w:t>
      </w:r>
    </w:p>
    <w:p w14:paraId="3B0297C8" w14:textId="59AC0118" w:rsidR="00C101C6" w:rsidRDefault="00C101C6" w:rsidP="00C101C6">
      <w:r>
        <w:t xml:space="preserve">1. Proper Configuration Management: Ensuring correct cloud and security configurations is vital to </w:t>
      </w:r>
      <w:proofErr w:type="gramStart"/>
      <w:r>
        <w:t>preventing</w:t>
      </w:r>
      <w:proofErr w:type="gramEnd"/>
      <w:r>
        <w:t xml:space="preserve"> exploitation. Regular audits are necessary to prevent misconfigurations. </w:t>
      </w:r>
    </w:p>
    <w:p w14:paraId="3B388000" w14:textId="0B9B5AA0" w:rsidR="00C101C6" w:rsidRDefault="00C101C6" w:rsidP="00C101C6">
      <w:r>
        <w:t>2. Visibility and Monitoring: Improved monitoring of outgoing traffic could have detected the data exfiltration sooner, helping to mitigate the breach.</w:t>
      </w:r>
    </w:p>
    <w:p w14:paraId="019357BF" w14:textId="77777777" w:rsidR="00C101C6" w:rsidRDefault="00C101C6" w:rsidP="00C101C6">
      <w:r>
        <w:t>3. Cloud Security Best Practices: Strong identity and access management (IAM) and secure configuration of cloud services like AWS are essential to protect against similar attacks.</w:t>
      </w:r>
    </w:p>
    <w:p w14:paraId="0C99E267" w14:textId="77777777" w:rsidR="00C101C6" w:rsidRDefault="00C101C6" w:rsidP="00C101C6"/>
    <w:p w14:paraId="401A3AA0" w14:textId="42AD8318" w:rsidR="00C101C6" w:rsidRDefault="00C101C6" w:rsidP="00C101C6">
      <w:r>
        <w:t>4. Incident Response Planning: A robust, tested incident response plan would have helped Capital One detect and mitigate the attack faster.</w:t>
      </w:r>
    </w:p>
    <w:p w14:paraId="4947D60B" w14:textId="77777777" w:rsidR="00C101C6" w:rsidRDefault="00C101C6" w:rsidP="00C101C6">
      <w:r>
        <w:t>Conclusion</w:t>
      </w:r>
    </w:p>
    <w:p w14:paraId="0A56CAF6" w14:textId="63EB31EB" w:rsidR="0049476E" w:rsidRDefault="00C101C6" w:rsidP="00C101C6">
      <w:r>
        <w:t xml:space="preserve">The Capital One breach highlights the importance of proper cybersecurity configuration, monitoring, and incident response. Applying </w:t>
      </w:r>
      <w:proofErr w:type="gramStart"/>
      <w:r>
        <w:t>the lessons</w:t>
      </w:r>
      <w:proofErr w:type="gramEnd"/>
      <w:r>
        <w:t xml:space="preserve"> from this incident, such as regular audits, better monitoring, and secure cloud practices, can help prevent future breaches.</w:t>
      </w:r>
    </w:p>
    <w:sectPr w:rsidR="00494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B4"/>
    <w:rsid w:val="0049476E"/>
    <w:rsid w:val="00AB66EB"/>
    <w:rsid w:val="00B441B4"/>
    <w:rsid w:val="00C1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D781"/>
  <w15:chartTrackingRefBased/>
  <w15:docId w15:val="{58D44915-DE70-485F-A478-C702BAD2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1B4"/>
    <w:rPr>
      <w:rFonts w:eastAsiaTheme="majorEastAsia" w:cstheme="majorBidi"/>
      <w:color w:val="272727" w:themeColor="text1" w:themeTint="D8"/>
    </w:rPr>
  </w:style>
  <w:style w:type="paragraph" w:styleId="Title">
    <w:name w:val="Title"/>
    <w:basedOn w:val="Normal"/>
    <w:next w:val="Normal"/>
    <w:link w:val="TitleChar"/>
    <w:uiPriority w:val="10"/>
    <w:qFormat/>
    <w:rsid w:val="00B44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1B4"/>
    <w:pPr>
      <w:spacing w:before="160"/>
      <w:jc w:val="center"/>
    </w:pPr>
    <w:rPr>
      <w:i/>
      <w:iCs/>
      <w:color w:val="404040" w:themeColor="text1" w:themeTint="BF"/>
    </w:rPr>
  </w:style>
  <w:style w:type="character" w:customStyle="1" w:styleId="QuoteChar">
    <w:name w:val="Quote Char"/>
    <w:basedOn w:val="DefaultParagraphFont"/>
    <w:link w:val="Quote"/>
    <w:uiPriority w:val="29"/>
    <w:rsid w:val="00B441B4"/>
    <w:rPr>
      <w:i/>
      <w:iCs/>
      <w:color w:val="404040" w:themeColor="text1" w:themeTint="BF"/>
    </w:rPr>
  </w:style>
  <w:style w:type="paragraph" w:styleId="ListParagraph">
    <w:name w:val="List Paragraph"/>
    <w:basedOn w:val="Normal"/>
    <w:uiPriority w:val="34"/>
    <w:qFormat/>
    <w:rsid w:val="00B441B4"/>
    <w:pPr>
      <w:ind w:left="720"/>
      <w:contextualSpacing/>
    </w:pPr>
  </w:style>
  <w:style w:type="character" w:styleId="IntenseEmphasis">
    <w:name w:val="Intense Emphasis"/>
    <w:basedOn w:val="DefaultParagraphFont"/>
    <w:uiPriority w:val="21"/>
    <w:qFormat/>
    <w:rsid w:val="00B441B4"/>
    <w:rPr>
      <w:i/>
      <w:iCs/>
      <w:color w:val="0F4761" w:themeColor="accent1" w:themeShade="BF"/>
    </w:rPr>
  </w:style>
  <w:style w:type="paragraph" w:styleId="IntenseQuote">
    <w:name w:val="Intense Quote"/>
    <w:basedOn w:val="Normal"/>
    <w:next w:val="Normal"/>
    <w:link w:val="IntenseQuoteChar"/>
    <w:uiPriority w:val="30"/>
    <w:qFormat/>
    <w:rsid w:val="00B44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1B4"/>
    <w:rPr>
      <w:i/>
      <w:iCs/>
      <w:color w:val="0F4761" w:themeColor="accent1" w:themeShade="BF"/>
    </w:rPr>
  </w:style>
  <w:style w:type="character" w:styleId="IntenseReference">
    <w:name w:val="Intense Reference"/>
    <w:basedOn w:val="DefaultParagraphFont"/>
    <w:uiPriority w:val="32"/>
    <w:qFormat/>
    <w:rsid w:val="00B44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Salas Arancbia</dc:creator>
  <cp:keywords/>
  <dc:description/>
  <cp:lastModifiedBy>Sebastian Salas Arancbia</cp:lastModifiedBy>
  <cp:revision>3</cp:revision>
  <dcterms:created xsi:type="dcterms:W3CDTF">2024-11-07T01:48:00Z</dcterms:created>
  <dcterms:modified xsi:type="dcterms:W3CDTF">2024-11-07T01:52:00Z</dcterms:modified>
</cp:coreProperties>
</file>