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DAILY TRADING REVIEW</w:t>
      </w:r>
    </w:p>
    <w:p>
      <w:pPr>
        <w:keepNext/>
        <w:spacing w:before="0" w:after="80" w:line="264" w:lineRule="auto"/>
      </w:pPr>
      <w:r>
        <w:rPr>
          <w:rFonts w:ascii="Calibri" w:hAnsi="Calibri"/>
          <w:b/>
          <w:i w:val="0"/>
          <w:color w:val="202B33"/>
          <w:sz w:val="50"/>
        </w:rPr>
        <w:t>Sentinel Echo Options Summary</w:t>
      </w:r>
    </w:p>
    <w:p>
      <w:pPr>
        <w:keepNext/>
        <w:spacing w:before="0" w:after="300" w:line="264" w:lineRule="auto"/>
      </w:pPr>
      <w:r>
        <w:rPr>
          <w:rFonts w:ascii="Calibri" w:hAnsi="Calibri"/>
          <w:b w:val="0"/>
          <w:i w:val="0"/>
          <w:color w:val="5B6570"/>
          <w:sz w:val="22"/>
        </w:rPr>
        <w:t>September 2, 2026  |  Alpaca paper account  |  Post-market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Session result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>-$2,185 before fees</w:t>
            </w:r>
          </w:p>
        </w:tc>
      </w:tr>
      <w:t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Broker activity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B33"/>
                <w:sz w:val="20"/>
              </w:rPr>
              <w:t>11 orders: 9 filled, 2 cancelled</w:t>
            </w:r>
          </w:p>
        </w:tc>
      </w:tr>
      <w:t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Closing exposure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B33"/>
                <w:sz w:val="20"/>
              </w:rPr>
              <w:t>0 option positions, 0 open orders</w:t>
            </w:r>
          </w:p>
        </w:tc>
      </w:tr>
    </w:tbl>
    <w:p>
      <w:pPr>
        <w:pStyle w:val="Heading1"/>
      </w:pPr>
      <w:r>
        <w:t>Executive Result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202B33"/>
          <w:sz w:val="22"/>
        </w:rPr>
        <w:t>Echo ended the session flat of options. The verified Alpaca fill sequence produced an estimated realized result of -$2,185 before fees. The large majority of the loss came from the original DELL 500C position; NVDA lost $10 and SPY 762P exited at break-even.</w:t>
      </w:r>
    </w:p>
    <w:p>
      <w:pPr>
        <w:pStyle w:val="Heading1"/>
      </w:pPr>
      <w:r>
        <w:t>Verified Broker Fills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50"/>
        <w:gridCol w:w="2860"/>
        <w:gridCol w:w="850"/>
        <w:gridCol w:w="210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Contract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Exit / Status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DELL 9/4 500C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$4.50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$2.21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-$2,290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DELL 9/4 500C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$2.00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 @ $2.15; 4 @ $2.25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16E39"/>
                <w:sz w:val="18"/>
              </w:rPr>
              <w:t>+$115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NVDA 9/4 230C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$0.19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$0.18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-$10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NVDA 9/4 230C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$0.30 limit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Cancelled; no fill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SPY 9/2 767C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$0.45 limit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Cancelled; no fill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SPY 9/2 762P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$0.19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$0.19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$0</w:t>
            </w:r>
          </w:p>
        </w:tc>
      </w:tr>
    </w:tbl>
    <w:p>
      <w:pPr>
        <w:keepNext w:val="0"/>
        <w:spacing w:before="80" w:after="60" w:line="264" w:lineRule="auto"/>
      </w:pPr>
      <w:r>
        <w:rPr>
          <w:rFonts w:ascii="Calibri" w:hAnsi="Calibri"/>
          <w:b/>
          <w:i w:val="0"/>
          <w:color w:val="5B6570"/>
          <w:sz w:val="18"/>
        </w:rPr>
        <w:t xml:space="preserve">Calculation note: </w:t>
      </w:r>
      <w:r>
        <w:rPr>
          <w:rFonts w:ascii="Calibri" w:hAnsi="Calibri"/>
          <w:b w:val="0"/>
          <w:i w:val="0"/>
          <w:color w:val="5B6570"/>
          <w:sz w:val="18"/>
        </w:rPr>
        <w:t>DELL net -$2,175; NVDA -$10; SPY $0. Broker fills are authoritative. The temporary local DELL aggregate of -$3,008.33 incorrectly blended separate lots.</w:t>
      </w:r>
    </w:p>
    <w:p>
      <w:r>
        <w:br w:type="page"/>
      </w:r>
    </w:p>
    <w:p>
      <w:pPr>
        <w:pStyle w:val="Heading1"/>
      </w:pPr>
      <w:r>
        <w:t>Trade-by-Trade Findings</w:t>
      </w:r>
    </w:p>
    <w:p>
      <w:pPr>
        <w:pStyle w:val="Heading2"/>
      </w:pPr>
      <w:r>
        <w:t>DELL 9/4 500C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The first alert bought 10 contracts at $4.50. Extreme premium volatility carried the option through the configured 50% stop threshold, and Echo sold all 10 at $2.21 for a $2,290 loss.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Appended Discord commentary was interpreted as a second entry. Echo bought 5 more contracts at $2.00 after the original position had closed.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Reversal logic sold 1 contract at $2.15 on warning and the remaining 4 at $2.25 on confirmation, producing $115 on the second lot.</w:t>
      </w:r>
    </w:p>
    <w:p>
      <w:pPr>
        <w:pStyle w:val="Heading2"/>
      </w:pPr>
      <w:r>
        <w:t>NVDA 9/4 230C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Echo bought 10 contracts at $0.19 and sold at $0.18 when the old trailing behavior reacted to a short premium swing. The realized loss was $10.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A later $0.30 buy order remained unfilled and was cancelled after approximately two minutes. Alpaca confirms zero filled quantity.</w:t>
      </w:r>
    </w:p>
    <w:p>
      <w:pPr>
        <w:pStyle w:val="Heading2"/>
      </w:pPr>
      <w:r>
        <w:t>SPY Alerts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The SPY 767C limit order at $0.45 did not fill and was cancelled after its timeout, preventing a late unknown fill.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The 0DTE SPY 762P filled 10 contracts at $0.19. Its local premium peak was approximately $0.215, after which Echo's trailing logic sold all 10 at $0.19. The position was closed before expiration with no realized gain or loss.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The alert explicitly said high risk, lotto, size for $0, and full loss. At trade time, bullish alignment logic still selected full size; the risk-language sizing cap was deployed after this event.</w:t>
      </w:r>
    </w:p>
    <w:p>
      <w:pPr>
        <w:pStyle w:val="Heading1"/>
      </w:pPr>
      <w:r>
        <w:t>Execution and Reliability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Echo correctly cancelled both timed-out entry orders. Neither later became a broker position.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Alpaca position-list requests and Discord gateway connections experienced intermittent host-level timeouts. Retries usually recovered, but some cycles exhausted both normal and isolated fallback requests.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No socket leak was found. Direct authenticated Alpaca checks repeatedly succeeded while the long-running process was intermittently degraded, pointing to transient Windows or network transport behavior rather than an order-state defect.</w:t>
      </w:r>
    </w:p>
    <w:p>
      <w:r>
        <w:br w:type="page"/>
      </w:r>
    </w:p>
    <w:p>
      <w:pPr>
        <w:pStyle w:val="Heading1"/>
      </w:pPr>
      <w:r>
        <w:t>Corrections Deployed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Discord appended-commentary and mirrored-entry deduplication now prevents a follow-up message from opening another position.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Closed-position reopen accounting now separates quantities and cost basis so realized P&amp;L is not blended across lots.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Trailing stops now require a configurable activation gain before they can trigger. The close configuration used a 10% activation threshold and a 10% trailing width.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Explicit high-risk language now caps size without blocking the trade. High risk, lotto, full loss, size for $0, designed to go to zero, and profits only map to the 25% conflict tier. A 10-contract baseline becomes 2 contracts.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Alpaca position reconciliation now resets stale sessions, retries with fresh sessions, and uses a three-attempt isolated HTTP fallback.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Order IDs remain deterministic enough to recover submitted orders after a response timeout and avoid duplicate submissions.</w:t>
      </w:r>
    </w:p>
    <w:p>
      <w:pPr>
        <w:pStyle w:val="Heading1"/>
      </w:pPr>
      <w:r>
        <w:t>Closing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Closing value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Operational effect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Take profit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35%; sell 100%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Closes the full position at target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Stop loss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50%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Bot-managed sell at loss threshold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Trailing stop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10% width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Active only after 10% gain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Break-even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Disabled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No separate break-even exit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High-risk sizing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25% cap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10-contract baseline becomes 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Execution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Auto trading on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B33"/>
                <w:sz w:val="18"/>
              </w:rPr>
              <w:t>Simulation off; Alpaca orders submitted</w:t>
            </w:r>
          </w:p>
        </w:tc>
      </w:tr>
    </w:tbl>
    <w:p>
      <w:pPr>
        <w:pStyle w:val="Heading1"/>
      </w:pPr>
      <w:r>
        <w:t>Next-Session Priorities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Confirm the first high-risk alert is sized at 25% and records the matched language in trade telemetry.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Verify an appended analyst comment updates context without creating a second entry.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Watch the exit worker during any Alpaca timeout; compare local open positions with broker positions immediately after recovery.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Change only one exit parameter family at a time. Preserve fill prices and premium paths before judging profitability.</w:t>
      </w:r>
    </w:p>
    <w:p>
      <w:pPr>
        <w:keepNext w:val="0"/>
        <w:spacing w:before="0" w:after="10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B33"/>
          <w:sz w:val="22"/>
        </w:rPr>
        <w:t>Treat profitability as an observed result, not a guaranteed outcome. The current sample is too small to establish an optimal stop or trailing width.</w:t>
      </w:r>
    </w:p>
    <w:p>
      <w:pPr>
        <w:pStyle w:val="Heading1"/>
      </w:pPr>
      <w:r>
        <w:t>Verification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202B33"/>
          <w:sz w:val="22"/>
        </w:rPr>
        <w:t>The post-fix backend suite completed with 523 passing tests. At the final broker check, Alpaca held zero option positions and zero open orders. Existing equity positions were not modified.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Calibri" w:hAnsi="Calibri"/>
        <w:b/>
        <w:i w:val="0"/>
        <w:color w:val="5B6570"/>
        <w:sz w:val="18"/>
      </w:rPr>
      <w:t>SENTINEL ECHO  |  OPTIONS TRADING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