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3FB7" w14:textId="77777777" w:rsidR="007E74CD" w:rsidRDefault="007E74CD">
      <w:pPr>
        <w:widowControl w:val="0"/>
        <w:spacing w:line="560" w:lineRule="exact"/>
        <w:ind w:firstLine="200"/>
        <w:rPr>
          <w:rFonts w:ascii="仿宋_GB2312" w:eastAsia="仿宋_GB2312" w:hAnsi="宋体" w:hint="eastAsia"/>
          <w:sz w:val="32"/>
          <w:szCs w:val="32"/>
          <w:lang w:eastAsia="zh-CN"/>
        </w:rPr>
      </w:pPr>
    </w:p>
    <w:p w14:paraId="5CB635AE" w14:textId="77777777" w:rsidR="007E74CD" w:rsidRDefault="00000000">
      <w:pPr>
        <w:widowControl w:val="0"/>
        <w:spacing w:beforeLines="50" w:before="166" w:afterLines="50" w:after="166" w:line="600" w:lineRule="exact"/>
        <w:jc w:val="center"/>
        <w:rPr>
          <w:rFonts w:ascii="楷体_GB2312" w:eastAsia="楷体_GB2312"/>
          <w:b/>
          <w:sz w:val="52"/>
          <w:szCs w:val="52"/>
          <w:lang w:eastAsia="zh-CN"/>
        </w:rPr>
      </w:pPr>
      <w:r>
        <w:rPr>
          <w:rFonts w:ascii="楷体_GB2312" w:eastAsia="楷体_GB2312" w:hAnsi="宋体" w:hint="eastAsia"/>
          <w:b/>
          <w:sz w:val="52"/>
          <w:szCs w:val="52"/>
          <w:lang w:eastAsia="zh-CN"/>
        </w:rPr>
        <w:t>湖南科技学院第二十四届大学生课外学术科技作品竞赛</w:t>
      </w:r>
    </w:p>
    <w:p w14:paraId="55364B1F" w14:textId="77777777" w:rsidR="007E74CD" w:rsidRDefault="00000000">
      <w:pPr>
        <w:widowControl w:val="0"/>
        <w:spacing w:line="788" w:lineRule="atLeast"/>
        <w:jc w:val="center"/>
        <w:rPr>
          <w:rFonts w:ascii="黑体" w:eastAsia="黑体" w:hAnsi="黑体" w:hint="eastAsia"/>
          <w:szCs w:val="21"/>
          <w:lang w:eastAsia="zh-CN"/>
        </w:rPr>
      </w:pPr>
      <w:r>
        <w:rPr>
          <w:rFonts w:ascii="黑体" w:eastAsia="黑体" w:hAnsi="黑体" w:hint="eastAsia"/>
          <w:sz w:val="72"/>
          <w:szCs w:val="72"/>
          <w:lang w:eastAsia="zh-CN"/>
        </w:rPr>
        <w:t>申报书</w:t>
      </w:r>
    </w:p>
    <w:p w14:paraId="1EECC838" w14:textId="77777777" w:rsidR="007E74CD" w:rsidRDefault="007E74CD">
      <w:pPr>
        <w:widowControl w:val="0"/>
        <w:spacing w:line="487" w:lineRule="atLeast"/>
        <w:rPr>
          <w:szCs w:val="21"/>
          <w:lang w:eastAsia="zh-CN"/>
        </w:rPr>
      </w:pPr>
    </w:p>
    <w:p w14:paraId="7CC9CBA8" w14:textId="77777777" w:rsidR="007E74CD" w:rsidRDefault="007E74CD">
      <w:pPr>
        <w:widowControl w:val="0"/>
        <w:spacing w:line="487" w:lineRule="atLeast"/>
        <w:rPr>
          <w:rFonts w:ascii="宋体" w:hAnsi="宋体"/>
          <w:szCs w:val="21"/>
          <w:lang w:eastAsia="zh-CN"/>
        </w:rPr>
      </w:pPr>
    </w:p>
    <w:p w14:paraId="6496D887" w14:textId="2DCDAD7E"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作品名称：</w:t>
      </w:r>
      <w:r>
        <w:rPr>
          <w:rFonts w:ascii="楷体_GB2312" w:eastAsia="楷体_GB2312" w:hint="eastAsia"/>
          <w:b/>
          <w:sz w:val="30"/>
          <w:szCs w:val="30"/>
          <w:u w:val="single"/>
          <w:lang w:eastAsia="zh-CN"/>
        </w:rPr>
        <w:t xml:space="preserve"> </w:t>
      </w:r>
      <w:r>
        <w:rPr>
          <w:rFonts w:ascii="仿宋_GB2312" w:eastAsia="仿宋_GB2312"/>
          <w:b/>
          <w:bCs/>
          <w:sz w:val="32"/>
          <w:szCs w:val="32"/>
          <w:u w:val="single"/>
          <w:lang w:eastAsia="zh-CN"/>
        </w:rPr>
        <w:t>基于风场感知与智能路径规划的无人机导航系统</w:t>
      </w:r>
    </w:p>
    <w:p w14:paraId="09FD8D7C" w14:textId="77777777" w:rsidR="007E74CD" w:rsidRDefault="007E74CD">
      <w:pPr>
        <w:widowControl w:val="0"/>
        <w:spacing w:line="476" w:lineRule="atLeast"/>
        <w:rPr>
          <w:szCs w:val="21"/>
          <w:lang w:eastAsia="zh-CN"/>
        </w:rPr>
      </w:pPr>
    </w:p>
    <w:p w14:paraId="5F298ABD" w14:textId="46858028"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学院全称：</w:t>
      </w:r>
      <w:r>
        <w:rPr>
          <w:rFonts w:ascii="楷体_GB2312" w:eastAsia="楷体_GB2312" w:hint="eastAsia"/>
          <w:b/>
          <w:sz w:val="30"/>
          <w:szCs w:val="30"/>
          <w:u w:val="single"/>
          <w:lang w:eastAsia="zh-CN"/>
        </w:rPr>
        <w:t xml:space="preserve">            </w:t>
      </w:r>
      <w:r>
        <w:rPr>
          <w:rFonts w:ascii="仿宋_GB2312" w:eastAsia="仿宋_GB2312" w:hint="eastAsia"/>
          <w:b/>
          <w:bCs/>
          <w:sz w:val="32"/>
          <w:szCs w:val="32"/>
          <w:u w:val="single"/>
          <w:lang w:eastAsia="zh-CN"/>
        </w:rPr>
        <w:t>信息工程学院</w:t>
      </w:r>
      <w:r>
        <w:rPr>
          <w:rFonts w:ascii="楷体_GB2312" w:eastAsia="楷体_GB2312" w:hint="eastAsia"/>
          <w:b/>
          <w:sz w:val="30"/>
          <w:szCs w:val="30"/>
          <w:u w:val="single"/>
          <w:lang w:eastAsia="zh-CN"/>
        </w:rPr>
        <w:t xml:space="preserve">                    </w:t>
      </w:r>
    </w:p>
    <w:p w14:paraId="57BC5371" w14:textId="77777777" w:rsidR="007E74CD" w:rsidRDefault="007E74CD">
      <w:pPr>
        <w:widowControl w:val="0"/>
        <w:spacing w:line="476" w:lineRule="atLeast"/>
        <w:rPr>
          <w:szCs w:val="21"/>
          <w:lang w:eastAsia="zh-CN"/>
        </w:rPr>
      </w:pPr>
    </w:p>
    <w:p w14:paraId="6EDA0DA2" w14:textId="75A3CE13"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w:t>
      </w:r>
      <w:r w:rsidR="00A31DF7">
        <w:rPr>
          <w:rFonts w:ascii="宋体" w:eastAsia="宋体" w:hAnsi="宋体" w:cs="宋体" w:hint="eastAsia"/>
          <w:b/>
          <w:sz w:val="30"/>
          <w:szCs w:val="30"/>
          <w:lang w:eastAsia="zh-CN"/>
        </w:rPr>
        <w:t>申报</w:t>
      </w:r>
      <w:r>
        <w:rPr>
          <w:rFonts w:ascii="楷体_GB2312" w:eastAsia="楷体_GB2312" w:hint="eastAsia"/>
          <w:b/>
          <w:sz w:val="30"/>
          <w:szCs w:val="30"/>
          <w:lang w:eastAsia="zh-CN"/>
        </w:rPr>
        <w:t>者姓名</w:t>
      </w:r>
    </w:p>
    <w:p w14:paraId="3E49FC28" w14:textId="4E48E806"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（集体名称）：</w:t>
      </w:r>
      <w:r>
        <w:rPr>
          <w:rFonts w:ascii="楷体_GB2312" w:eastAsia="楷体_GB2312" w:hint="eastAsia"/>
          <w:b/>
          <w:sz w:val="30"/>
          <w:szCs w:val="30"/>
          <w:u w:val="single"/>
          <w:lang w:eastAsia="zh-CN"/>
        </w:rPr>
        <w:t xml:space="preserve">       </w:t>
      </w:r>
      <w:r>
        <w:rPr>
          <w:rFonts w:ascii="仿宋_GB2312" w:eastAsia="仿宋_GB2312" w:hint="eastAsia"/>
          <w:b/>
          <w:bCs/>
          <w:sz w:val="32"/>
          <w:szCs w:val="32"/>
          <w:u w:val="single"/>
          <w:lang w:eastAsia="zh-CN"/>
        </w:rPr>
        <w:t>刘思雨</w:t>
      </w:r>
      <w:r w:rsidR="00E83DE8">
        <w:rPr>
          <w:rFonts w:ascii="仿宋_GB2312" w:eastAsia="仿宋_GB2312" w:hint="eastAsia"/>
          <w:b/>
          <w:bCs/>
          <w:sz w:val="32"/>
          <w:szCs w:val="32"/>
          <w:u w:val="single"/>
          <w:lang w:eastAsia="zh-CN"/>
        </w:rPr>
        <w:t>、蔺怡园</w:t>
      </w:r>
      <w:r>
        <w:rPr>
          <w:rFonts w:ascii="楷体_GB2312" w:eastAsia="楷体_GB2312" w:hint="eastAsia"/>
          <w:b/>
          <w:sz w:val="30"/>
          <w:szCs w:val="30"/>
          <w:u w:val="single"/>
          <w:lang w:eastAsia="zh-CN"/>
        </w:rPr>
        <w:t xml:space="preserve">                   </w:t>
      </w:r>
    </w:p>
    <w:p w14:paraId="375B718F" w14:textId="77777777" w:rsidR="007E74CD" w:rsidRDefault="007E74CD">
      <w:pPr>
        <w:widowControl w:val="0"/>
        <w:spacing w:line="476" w:lineRule="atLeast"/>
        <w:rPr>
          <w:szCs w:val="21"/>
          <w:lang w:eastAsia="zh-CN"/>
        </w:rPr>
      </w:pPr>
    </w:p>
    <w:p w14:paraId="4A204B6C" w14:textId="77777777" w:rsidR="007E74CD" w:rsidRDefault="00000000">
      <w:pPr>
        <w:widowControl w:val="0"/>
        <w:spacing w:line="476" w:lineRule="atLeast"/>
        <w:rPr>
          <w:szCs w:val="21"/>
          <w:lang w:eastAsia="zh-CN"/>
        </w:rPr>
      </w:pPr>
      <w:r>
        <w:rPr>
          <w:rFonts w:ascii="隶书" w:eastAsia="隶书" w:hint="eastAsia"/>
          <w:sz w:val="30"/>
          <w:szCs w:val="30"/>
          <w:lang w:eastAsia="zh-CN"/>
        </w:rPr>
        <w:t xml:space="preserve">    类别：</w:t>
      </w:r>
    </w:p>
    <w:p w14:paraId="53FA4B38" w14:textId="77777777" w:rsidR="007E74CD" w:rsidRDefault="00000000">
      <w:pPr>
        <w:widowControl w:val="0"/>
        <w:spacing w:line="476" w:lineRule="atLeast"/>
        <w:ind w:firstLineChars="200" w:firstLine="560"/>
        <w:rPr>
          <w:rFonts w:ascii="楷体_GB2312" w:eastAsia="楷体_GB2312"/>
          <w:sz w:val="28"/>
          <w:szCs w:val="28"/>
          <w:lang w:eastAsia="zh-CN"/>
        </w:rPr>
      </w:pPr>
      <w:r>
        <w:rPr>
          <w:rFonts w:ascii="楷体_GB2312" w:eastAsia="楷体_GB2312" w:hint="eastAsia"/>
          <w:sz w:val="28"/>
          <w:szCs w:val="28"/>
          <w:lang w:eastAsia="zh-CN"/>
        </w:rPr>
        <w:t>□自然科学类学术论文</w:t>
      </w:r>
    </w:p>
    <w:p w14:paraId="44248D24" w14:textId="77777777" w:rsidR="007E74CD" w:rsidRDefault="00000000">
      <w:pPr>
        <w:widowControl w:val="0"/>
        <w:spacing w:line="476" w:lineRule="atLeast"/>
        <w:rPr>
          <w:szCs w:val="21"/>
          <w:lang w:eastAsia="zh-CN"/>
        </w:rPr>
      </w:pPr>
      <w:r>
        <w:rPr>
          <w:rFonts w:ascii="楷体_GB2312" w:eastAsia="楷体_GB2312" w:hint="eastAsia"/>
          <w:sz w:val="28"/>
          <w:szCs w:val="28"/>
          <w:lang w:eastAsia="zh-CN"/>
        </w:rPr>
        <w:t xml:space="preserve">    □哲学社会科学类社会调查报告和学术论文</w:t>
      </w:r>
    </w:p>
    <w:p w14:paraId="49478A33" w14:textId="247F7464" w:rsidR="007E74CD" w:rsidRDefault="00000000">
      <w:pPr>
        <w:widowControl w:val="0"/>
        <w:spacing w:line="476" w:lineRule="atLeast"/>
        <w:ind w:firstLine="560"/>
        <w:rPr>
          <w:rFonts w:ascii="楷体_GB2312" w:eastAsia="楷体_GB2312"/>
          <w:sz w:val="28"/>
          <w:szCs w:val="28"/>
          <w:lang w:eastAsia="zh-CN"/>
        </w:rPr>
      </w:pPr>
      <w:r>
        <w:rPr>
          <w:rFonts w:ascii="楷体_GB2312" w:eastAsia="楷体_GB2312" w:hint="eastAsia"/>
          <w:sz w:val="28"/>
          <w:szCs w:val="28"/>
          <w:lang w:eastAsia="zh-CN"/>
        </w:rPr>
        <w:t xml:space="preserve">□科技发明制作A类 </w:t>
      </w:r>
      <w:r w:rsidR="005E61B3" w:rsidRPr="00290425">
        <w:rPr>
          <w:rFonts w:ascii="楷体" w:eastAsia="楷体" w:hAnsi="楷体" w:cs="楷体" w:hint="eastAsia"/>
          <w:color w:val="000000"/>
          <w:sz w:val="32"/>
          <w:szCs w:val="32"/>
          <w:lang w:eastAsia="zh-CN"/>
        </w:rPr>
        <w:t>■</w:t>
      </w:r>
      <w:r>
        <w:rPr>
          <w:rFonts w:ascii="楷体_GB2312" w:eastAsia="楷体_GB2312" w:hint="eastAsia"/>
          <w:sz w:val="28"/>
          <w:szCs w:val="28"/>
          <w:lang w:eastAsia="zh-CN"/>
        </w:rPr>
        <w:t>科技发明制作B类</w:t>
      </w:r>
    </w:p>
    <w:p w14:paraId="588DA47C" w14:textId="77777777" w:rsidR="007E74CD" w:rsidRDefault="007E74CD">
      <w:pPr>
        <w:widowControl w:val="0"/>
        <w:spacing w:line="476" w:lineRule="atLeast"/>
        <w:ind w:firstLine="560"/>
        <w:rPr>
          <w:rFonts w:ascii="楷体_GB2312" w:eastAsia="楷体_GB2312"/>
          <w:sz w:val="28"/>
          <w:szCs w:val="28"/>
          <w:lang w:eastAsia="zh-CN"/>
        </w:rPr>
      </w:pPr>
    </w:p>
    <w:p w14:paraId="4CEC20B5" w14:textId="77777777" w:rsidR="007E74CD" w:rsidRDefault="00000000">
      <w:pPr>
        <w:widowControl w:val="0"/>
        <w:spacing w:line="476" w:lineRule="atLeast"/>
        <w:jc w:val="center"/>
        <w:rPr>
          <w:rFonts w:ascii="楷体_GB2312" w:eastAsia="楷体_GB2312"/>
          <w:sz w:val="28"/>
          <w:szCs w:val="28"/>
          <w:lang w:eastAsia="zh-CN"/>
        </w:rPr>
      </w:pPr>
      <w:r>
        <w:rPr>
          <w:rFonts w:ascii="楷体_GB2312" w:eastAsia="楷体_GB2312" w:hint="eastAsia"/>
          <w:sz w:val="28"/>
          <w:szCs w:val="28"/>
          <w:lang w:eastAsia="zh-CN"/>
        </w:rPr>
        <w:t>湖南科技学院第二十四届大学生课外学术科技作品竞赛组委会制</w:t>
      </w:r>
    </w:p>
    <w:p w14:paraId="19AF9CAB" w14:textId="77777777" w:rsidR="007E74CD" w:rsidRDefault="00000000">
      <w:pPr>
        <w:widowControl w:val="0"/>
        <w:spacing w:line="476" w:lineRule="atLeast"/>
        <w:jc w:val="center"/>
        <w:rPr>
          <w:rStyle w:val="NormalCharacter"/>
          <w:lang w:eastAsia="zh-CN"/>
        </w:rPr>
      </w:pPr>
      <w:r>
        <w:rPr>
          <w:rFonts w:ascii="楷体_GB2312" w:eastAsia="楷体_GB2312" w:hint="eastAsia"/>
          <w:sz w:val="28"/>
          <w:szCs w:val="28"/>
          <w:lang w:eastAsia="zh-CN"/>
        </w:rPr>
        <w:t>2026年4月</w:t>
      </w:r>
    </w:p>
    <w:p w14:paraId="011A0898" w14:textId="77777777" w:rsidR="007E74CD" w:rsidRDefault="00000000">
      <w:pPr>
        <w:rPr>
          <w:rStyle w:val="NormalCharacter"/>
          <w:rFonts w:ascii="黑体" w:eastAsia="黑体"/>
          <w:sz w:val="44"/>
          <w:lang w:eastAsia="zh-CN"/>
        </w:rPr>
      </w:pPr>
      <w:r>
        <w:rPr>
          <w:rStyle w:val="NormalCharacter"/>
          <w:rFonts w:ascii="黑体" w:eastAsia="黑体"/>
          <w:sz w:val="44"/>
          <w:lang w:eastAsia="zh-CN"/>
        </w:rPr>
        <w:br w:type="page"/>
      </w:r>
    </w:p>
    <w:p w14:paraId="5EC852BC" w14:textId="77777777" w:rsidR="007E74CD" w:rsidRDefault="00000000">
      <w:pPr>
        <w:widowControl w:val="0"/>
        <w:spacing w:line="560" w:lineRule="exact"/>
        <w:jc w:val="center"/>
        <w:rPr>
          <w:rStyle w:val="NormalCharacter"/>
          <w:rFonts w:ascii="仿宋_GB2312" w:eastAsia="仿宋_GB2312"/>
          <w:sz w:val="28"/>
          <w:szCs w:val="28"/>
          <w:lang w:eastAsia="zh-CN"/>
        </w:rPr>
      </w:pPr>
      <w:r>
        <w:rPr>
          <w:rStyle w:val="NormalCharacter"/>
          <w:rFonts w:ascii="黑体" w:eastAsia="黑体"/>
          <w:sz w:val="44"/>
          <w:lang w:eastAsia="zh-CN"/>
        </w:rPr>
        <w:lastRenderedPageBreak/>
        <w:t>A．申报者情况</w:t>
      </w:r>
    </w:p>
    <w:p w14:paraId="0E3F6563" w14:textId="77777777" w:rsidR="007E74CD" w:rsidRDefault="007E74CD">
      <w:pPr>
        <w:ind w:firstLineChars="100" w:firstLine="280"/>
        <w:rPr>
          <w:rStyle w:val="NormalCharacter"/>
          <w:rFonts w:ascii="仿宋_GB2312" w:eastAsia="仿宋_GB2312"/>
          <w:sz w:val="28"/>
          <w:szCs w:val="28"/>
          <w:lang w:eastAsia="zh-CN"/>
        </w:rPr>
      </w:pPr>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0"/>
        <w:gridCol w:w="1377"/>
        <w:gridCol w:w="1280"/>
        <w:gridCol w:w="609"/>
        <w:gridCol w:w="274"/>
        <w:gridCol w:w="546"/>
        <w:gridCol w:w="1054"/>
        <w:gridCol w:w="1302"/>
        <w:gridCol w:w="38"/>
        <w:gridCol w:w="163"/>
        <w:gridCol w:w="2717"/>
      </w:tblGrid>
      <w:tr w:rsidR="007E74CD" w14:paraId="4160793D" w14:textId="77777777">
        <w:trPr>
          <w:trHeight w:val="862"/>
          <w:jc w:val="center"/>
        </w:trPr>
        <w:tc>
          <w:tcPr>
            <w:tcW w:w="540" w:type="dxa"/>
            <w:vMerge w:val="restart"/>
            <w:tcBorders>
              <w:top w:val="single" w:sz="2" w:space="0" w:color="000000"/>
              <w:left w:val="single" w:sz="2" w:space="0" w:color="000000"/>
              <w:bottom w:val="single" w:sz="4" w:space="0" w:color="000000"/>
              <w:right w:val="single" w:sz="2" w:space="0" w:color="000000"/>
            </w:tcBorders>
            <w:vAlign w:val="center"/>
          </w:tcPr>
          <w:p w14:paraId="31214A1A"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申报者情况</w:t>
            </w:r>
          </w:p>
        </w:tc>
        <w:tc>
          <w:tcPr>
            <w:tcW w:w="1377" w:type="dxa"/>
            <w:tcBorders>
              <w:top w:val="single" w:sz="2" w:space="0" w:color="000000"/>
              <w:left w:val="single" w:sz="4" w:space="0" w:color="000000"/>
              <w:bottom w:val="single" w:sz="2" w:space="0" w:color="000000"/>
              <w:right w:val="single" w:sz="2" w:space="0" w:color="000000"/>
            </w:tcBorders>
            <w:vAlign w:val="center"/>
          </w:tcPr>
          <w:p w14:paraId="652497B1" w14:textId="77777777" w:rsidR="007E74CD" w:rsidRDefault="00000000">
            <w:pPr>
              <w:ind w:firstLineChars="100" w:firstLine="280"/>
              <w:rPr>
                <w:rStyle w:val="NormalCharacter"/>
                <w:rFonts w:ascii="仿宋_GB2312" w:eastAsia="仿宋_GB2312"/>
                <w:sz w:val="28"/>
                <w:szCs w:val="28"/>
              </w:rPr>
            </w:pPr>
            <w:r>
              <w:rPr>
                <w:rStyle w:val="NormalCharacter"/>
                <w:rFonts w:ascii="仿宋_GB2312" w:eastAsia="仿宋_GB2312"/>
                <w:sz w:val="28"/>
                <w:szCs w:val="28"/>
              </w:rPr>
              <w:t>姓  名</w:t>
            </w:r>
          </w:p>
        </w:tc>
        <w:tc>
          <w:tcPr>
            <w:tcW w:w="1889" w:type="dxa"/>
            <w:gridSpan w:val="2"/>
            <w:tcBorders>
              <w:top w:val="single" w:sz="2" w:space="0" w:color="000000"/>
              <w:left w:val="single" w:sz="4" w:space="0" w:color="000000"/>
              <w:bottom w:val="single" w:sz="2" w:space="0" w:color="000000"/>
              <w:right w:val="single" w:sz="2" w:space="0" w:color="000000"/>
            </w:tcBorders>
            <w:vAlign w:val="center"/>
          </w:tcPr>
          <w:p w14:paraId="47DC4FBF"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刘思雨</w:t>
            </w:r>
          </w:p>
        </w:tc>
        <w:tc>
          <w:tcPr>
            <w:tcW w:w="820" w:type="dxa"/>
            <w:gridSpan w:val="2"/>
            <w:tcBorders>
              <w:top w:val="single" w:sz="2" w:space="0" w:color="000000"/>
              <w:left w:val="single" w:sz="4" w:space="0" w:color="000000"/>
              <w:bottom w:val="single" w:sz="2" w:space="0" w:color="000000"/>
              <w:right w:val="single" w:sz="2" w:space="0" w:color="000000"/>
            </w:tcBorders>
            <w:vAlign w:val="center"/>
          </w:tcPr>
          <w:p w14:paraId="69EC222F" w14:textId="77777777" w:rsidR="007E74CD" w:rsidRDefault="00000000">
            <w:pPr>
              <w:ind w:firstLineChars="50" w:firstLine="140"/>
              <w:rPr>
                <w:rStyle w:val="NormalCharacter"/>
                <w:rFonts w:ascii="仿宋_GB2312" w:eastAsia="仿宋_GB2312"/>
                <w:sz w:val="28"/>
                <w:szCs w:val="28"/>
              </w:rPr>
            </w:pPr>
            <w:r>
              <w:rPr>
                <w:rStyle w:val="NormalCharacter"/>
                <w:rFonts w:ascii="仿宋_GB2312" w:eastAsia="仿宋_GB2312"/>
                <w:sz w:val="28"/>
                <w:szCs w:val="28"/>
              </w:rPr>
              <w:t>性别</w:t>
            </w:r>
          </w:p>
        </w:tc>
        <w:tc>
          <w:tcPr>
            <w:tcW w:w="1054" w:type="dxa"/>
            <w:tcBorders>
              <w:top w:val="single" w:sz="2" w:space="0" w:color="000000"/>
              <w:left w:val="single" w:sz="4" w:space="0" w:color="000000"/>
              <w:bottom w:val="single" w:sz="2" w:space="0" w:color="000000"/>
              <w:right w:val="single" w:sz="2" w:space="0" w:color="000000"/>
            </w:tcBorders>
            <w:vAlign w:val="center"/>
          </w:tcPr>
          <w:p w14:paraId="22E85013"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男</w:t>
            </w:r>
          </w:p>
        </w:tc>
        <w:tc>
          <w:tcPr>
            <w:tcW w:w="1340" w:type="dxa"/>
            <w:gridSpan w:val="2"/>
            <w:tcBorders>
              <w:top w:val="single" w:sz="2" w:space="0" w:color="000000"/>
              <w:left w:val="single" w:sz="4" w:space="0" w:color="000000"/>
              <w:bottom w:val="single" w:sz="2" w:space="0" w:color="000000"/>
              <w:right w:val="single" w:sz="2" w:space="0" w:color="000000"/>
            </w:tcBorders>
            <w:vAlign w:val="center"/>
          </w:tcPr>
          <w:p w14:paraId="4554AB10"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出生</w:t>
            </w:r>
          </w:p>
          <w:p w14:paraId="5C336D90"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年月</w:t>
            </w:r>
          </w:p>
        </w:tc>
        <w:tc>
          <w:tcPr>
            <w:tcW w:w="2880" w:type="dxa"/>
            <w:gridSpan w:val="2"/>
            <w:tcBorders>
              <w:top w:val="single" w:sz="2" w:space="0" w:color="000000"/>
              <w:left w:val="single" w:sz="4" w:space="0" w:color="000000"/>
              <w:bottom w:val="single" w:sz="2" w:space="0" w:color="000000"/>
              <w:right w:val="single" w:sz="2" w:space="0" w:color="000000"/>
            </w:tcBorders>
            <w:vAlign w:val="center"/>
          </w:tcPr>
          <w:p w14:paraId="3BFF049B" w14:textId="5D8F7DE2"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2006.01</w:t>
            </w:r>
          </w:p>
        </w:tc>
      </w:tr>
      <w:tr w:rsidR="007E74CD" w14:paraId="57A3554A" w14:textId="77777777">
        <w:trPr>
          <w:trHeight w:val="876"/>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2D17E537"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08C13079"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作品全称</w:t>
            </w:r>
          </w:p>
        </w:tc>
        <w:tc>
          <w:tcPr>
            <w:tcW w:w="7983" w:type="dxa"/>
            <w:gridSpan w:val="9"/>
            <w:tcBorders>
              <w:top w:val="single" w:sz="4" w:space="0" w:color="000000"/>
              <w:left w:val="single" w:sz="4" w:space="0" w:color="000000"/>
              <w:bottom w:val="single" w:sz="2" w:space="0" w:color="000000"/>
              <w:right w:val="single" w:sz="2" w:space="0" w:color="000000"/>
            </w:tcBorders>
            <w:vAlign w:val="center"/>
          </w:tcPr>
          <w:p w14:paraId="766D3BFD" w14:textId="77777777" w:rsidR="007E74CD" w:rsidRDefault="00000000">
            <w:pPr>
              <w:ind w:firstLineChars="100" w:firstLine="280"/>
              <w:jc w:val="center"/>
              <w:rPr>
                <w:rStyle w:val="NormalCharacter"/>
                <w:rFonts w:ascii="仿宋_GB2312" w:eastAsia="仿宋_GB2312"/>
                <w:sz w:val="28"/>
                <w:szCs w:val="28"/>
                <w:lang w:eastAsia="zh-CN"/>
              </w:rPr>
            </w:pPr>
            <w:r>
              <w:rPr>
                <w:rFonts w:ascii="仿宋_GB2312" w:eastAsia="仿宋_GB2312"/>
                <w:sz w:val="28"/>
                <w:szCs w:val="28"/>
                <w:lang w:eastAsia="zh-CN"/>
              </w:rPr>
              <w:t>基于风场感知与智能路径规划的无人机导航系统</w:t>
            </w:r>
          </w:p>
        </w:tc>
      </w:tr>
      <w:tr w:rsidR="007E74CD" w14:paraId="70D2C9BB" w14:textId="77777777">
        <w:trPr>
          <w:trHeight w:val="100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00BE5CE" w14:textId="77777777" w:rsidR="007E74CD" w:rsidRDefault="007E74CD">
            <w:pPr>
              <w:ind w:firstLineChars="100" w:firstLine="280"/>
              <w:jc w:val="center"/>
              <w:rPr>
                <w:rStyle w:val="NormalCharacter"/>
                <w:rFonts w:ascii="仿宋_GB2312" w:eastAsia="仿宋_GB2312"/>
                <w:sz w:val="28"/>
                <w:szCs w:val="28"/>
                <w:lang w:eastAsia="zh-CN"/>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537BD538"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专业</w:t>
            </w:r>
          </w:p>
          <w:p w14:paraId="50AFA6D3"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班级</w:t>
            </w:r>
          </w:p>
        </w:tc>
        <w:tc>
          <w:tcPr>
            <w:tcW w:w="3763" w:type="dxa"/>
            <w:gridSpan w:val="5"/>
            <w:tcBorders>
              <w:top w:val="single" w:sz="4" w:space="0" w:color="000000"/>
              <w:left w:val="single" w:sz="4" w:space="0" w:color="000000"/>
              <w:bottom w:val="single" w:sz="2" w:space="0" w:color="000000"/>
              <w:right w:val="single" w:sz="2" w:space="0" w:color="000000"/>
            </w:tcBorders>
            <w:vAlign w:val="center"/>
          </w:tcPr>
          <w:p w14:paraId="7D9FD28D"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计科2402班</w:t>
            </w:r>
          </w:p>
        </w:tc>
        <w:tc>
          <w:tcPr>
            <w:tcW w:w="1302" w:type="dxa"/>
            <w:tcBorders>
              <w:top w:val="single" w:sz="4" w:space="0" w:color="000000"/>
              <w:left w:val="single" w:sz="4" w:space="0" w:color="000000"/>
              <w:bottom w:val="single" w:sz="4" w:space="0" w:color="000000"/>
              <w:right w:val="single" w:sz="2" w:space="0" w:color="000000"/>
            </w:tcBorders>
            <w:vAlign w:val="center"/>
          </w:tcPr>
          <w:p w14:paraId="775D6C9F"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联系</w:t>
            </w:r>
          </w:p>
          <w:p w14:paraId="561D0446"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电话</w:t>
            </w:r>
          </w:p>
        </w:tc>
        <w:tc>
          <w:tcPr>
            <w:tcW w:w="2918" w:type="dxa"/>
            <w:gridSpan w:val="3"/>
            <w:tcBorders>
              <w:top w:val="single" w:sz="4" w:space="0" w:color="000000"/>
              <w:left w:val="single" w:sz="4" w:space="0" w:color="000000"/>
              <w:bottom w:val="single" w:sz="4" w:space="0" w:color="000000"/>
              <w:right w:val="single" w:sz="2" w:space="0" w:color="000000"/>
            </w:tcBorders>
            <w:vAlign w:val="center"/>
          </w:tcPr>
          <w:p w14:paraId="3239DCA7"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13574556135</w:t>
            </w:r>
          </w:p>
        </w:tc>
      </w:tr>
      <w:tr w:rsidR="007E74CD" w14:paraId="2A7956D3" w14:textId="77777777">
        <w:trPr>
          <w:trHeight w:val="873"/>
          <w:jc w:val="center"/>
        </w:trPr>
        <w:tc>
          <w:tcPr>
            <w:tcW w:w="540" w:type="dxa"/>
            <w:vMerge w:val="restart"/>
            <w:tcBorders>
              <w:top w:val="single" w:sz="4" w:space="0" w:color="000000"/>
              <w:left w:val="single" w:sz="2" w:space="0" w:color="000000"/>
              <w:bottom w:val="single" w:sz="4" w:space="0" w:color="000000"/>
              <w:right w:val="single" w:sz="2" w:space="0" w:color="000000"/>
            </w:tcBorders>
            <w:vAlign w:val="center"/>
          </w:tcPr>
          <w:p w14:paraId="61920DAF"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合作者情况</w:t>
            </w:r>
          </w:p>
        </w:tc>
        <w:tc>
          <w:tcPr>
            <w:tcW w:w="1377" w:type="dxa"/>
            <w:tcBorders>
              <w:top w:val="single" w:sz="4" w:space="0" w:color="000000"/>
              <w:left w:val="single" w:sz="4" w:space="0" w:color="000000"/>
              <w:bottom w:val="single" w:sz="2" w:space="0" w:color="000000"/>
              <w:right w:val="single" w:sz="2" w:space="0" w:color="000000"/>
            </w:tcBorders>
            <w:vAlign w:val="center"/>
          </w:tcPr>
          <w:p w14:paraId="3B23CB11"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 xml:space="preserve">姓 </w:t>
            </w:r>
            <w:r>
              <w:rPr>
                <w:rStyle w:val="NormalCharacter"/>
                <w:rFonts w:ascii="仿宋_GB2312" w:eastAsia="仿宋_GB2312" w:cstheme="minorBidi" w:hint="eastAsia"/>
                <w:sz w:val="28"/>
                <w:szCs w:val="28"/>
                <w:lang w:eastAsia="zh-CN"/>
              </w:rPr>
              <w:t xml:space="preserve"> </w:t>
            </w:r>
            <w:r>
              <w:rPr>
                <w:rStyle w:val="NormalCharacter"/>
                <w:rFonts w:ascii="仿宋_GB2312" w:eastAsia="仿宋_GB2312" w:cstheme="minorBidi"/>
                <w:sz w:val="28"/>
                <w:szCs w:val="28"/>
              </w:rPr>
              <w:t>名</w:t>
            </w:r>
          </w:p>
        </w:tc>
        <w:tc>
          <w:tcPr>
            <w:tcW w:w="1280" w:type="dxa"/>
            <w:tcBorders>
              <w:top w:val="single" w:sz="4" w:space="0" w:color="000000"/>
              <w:left w:val="single" w:sz="4" w:space="0" w:color="000000"/>
              <w:bottom w:val="single" w:sz="2" w:space="0" w:color="000000"/>
              <w:right w:val="single" w:sz="2" w:space="0" w:color="000000"/>
            </w:tcBorders>
            <w:vAlign w:val="center"/>
          </w:tcPr>
          <w:p w14:paraId="67321281" w14:textId="77777777" w:rsidR="007E74CD" w:rsidRDefault="00000000">
            <w:pPr>
              <w:ind w:firstLineChars="100" w:firstLine="280"/>
              <w:rPr>
                <w:rStyle w:val="NormalCharacter"/>
                <w:rFonts w:ascii="仿宋_GB2312" w:eastAsia="仿宋_GB2312"/>
                <w:sz w:val="28"/>
                <w:szCs w:val="28"/>
              </w:rPr>
            </w:pPr>
            <w:r>
              <w:rPr>
                <w:rStyle w:val="NormalCharacter"/>
                <w:rFonts w:ascii="仿宋_GB2312" w:eastAsia="仿宋_GB2312"/>
                <w:sz w:val="28"/>
                <w:szCs w:val="28"/>
              </w:rPr>
              <w:t>性别</w:t>
            </w: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06FCDC12"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年龄</w:t>
            </w: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2D936606"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专业班级</w:t>
            </w:r>
          </w:p>
        </w:tc>
        <w:tc>
          <w:tcPr>
            <w:tcW w:w="2717" w:type="dxa"/>
            <w:tcBorders>
              <w:top w:val="single" w:sz="4" w:space="0" w:color="000000"/>
              <w:left w:val="single" w:sz="4" w:space="0" w:color="000000"/>
              <w:bottom w:val="single" w:sz="2" w:space="0" w:color="000000"/>
              <w:right w:val="single" w:sz="2" w:space="0" w:color="000000"/>
            </w:tcBorders>
            <w:vAlign w:val="center"/>
          </w:tcPr>
          <w:p w14:paraId="0ABDB299"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联系电话</w:t>
            </w:r>
          </w:p>
        </w:tc>
      </w:tr>
      <w:tr w:rsidR="007E74CD" w14:paraId="3B2CE382" w14:textId="77777777">
        <w:trPr>
          <w:trHeight w:val="772"/>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C049BD2"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27DA7F7D" w14:textId="77777777" w:rsidR="007E74CD" w:rsidRDefault="00000000">
            <w:pPr>
              <w:ind w:firstLineChars="100" w:firstLine="280"/>
              <w:jc w:val="both"/>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蔺怡园</w:t>
            </w:r>
          </w:p>
        </w:tc>
        <w:tc>
          <w:tcPr>
            <w:tcW w:w="1280" w:type="dxa"/>
            <w:tcBorders>
              <w:top w:val="single" w:sz="4" w:space="0" w:color="000000"/>
              <w:left w:val="single" w:sz="4" w:space="0" w:color="000000"/>
              <w:bottom w:val="single" w:sz="2" w:space="0" w:color="000000"/>
              <w:right w:val="single" w:sz="2" w:space="0" w:color="000000"/>
            </w:tcBorders>
            <w:vAlign w:val="center"/>
          </w:tcPr>
          <w:p w14:paraId="04599ABB" w14:textId="77777777" w:rsidR="007E74CD" w:rsidRDefault="00000000">
            <w:pPr>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女</w:t>
            </w: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7C91B3DF" w14:textId="77777777" w:rsidR="007E74CD" w:rsidRDefault="00000000">
            <w:pPr>
              <w:ind w:firstLineChars="100" w:firstLine="280"/>
              <w:jc w:val="both"/>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19</w:t>
            </w: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7CAE7E33"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计科2402</w:t>
            </w:r>
          </w:p>
        </w:tc>
        <w:tc>
          <w:tcPr>
            <w:tcW w:w="2717" w:type="dxa"/>
            <w:tcBorders>
              <w:top w:val="single" w:sz="4" w:space="0" w:color="000000"/>
              <w:left w:val="single" w:sz="4" w:space="0" w:color="000000"/>
              <w:bottom w:val="single" w:sz="2" w:space="0" w:color="000000"/>
              <w:right w:val="single" w:sz="2" w:space="0" w:color="000000"/>
            </w:tcBorders>
            <w:vAlign w:val="center"/>
          </w:tcPr>
          <w:p w14:paraId="4D2C6509"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13548697145</w:t>
            </w:r>
          </w:p>
        </w:tc>
      </w:tr>
      <w:tr w:rsidR="007E74CD" w14:paraId="408BE010" w14:textId="77777777">
        <w:trPr>
          <w:trHeight w:val="788"/>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4420D8E1"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3B2D03BC"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4" w:space="0" w:color="000000"/>
              <w:bottom w:val="single" w:sz="2" w:space="0" w:color="000000"/>
              <w:right w:val="single" w:sz="2" w:space="0" w:color="000000"/>
            </w:tcBorders>
            <w:vAlign w:val="center"/>
          </w:tcPr>
          <w:p w14:paraId="48F50E86"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7C3B129A"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01459BAE"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4" w:space="0" w:color="000000"/>
              <w:bottom w:val="single" w:sz="2" w:space="0" w:color="000000"/>
              <w:right w:val="single" w:sz="2" w:space="0" w:color="000000"/>
            </w:tcBorders>
            <w:vAlign w:val="center"/>
          </w:tcPr>
          <w:p w14:paraId="66720DE4" w14:textId="77777777" w:rsidR="007E74CD" w:rsidRDefault="007E74CD">
            <w:pPr>
              <w:ind w:firstLineChars="100" w:firstLine="280"/>
              <w:jc w:val="center"/>
              <w:rPr>
                <w:rStyle w:val="NormalCharacter"/>
                <w:rFonts w:ascii="仿宋_GB2312" w:eastAsia="仿宋_GB2312"/>
                <w:sz w:val="28"/>
                <w:szCs w:val="28"/>
              </w:rPr>
            </w:pPr>
          </w:p>
        </w:tc>
      </w:tr>
      <w:tr w:rsidR="007E74CD" w14:paraId="1039AE89" w14:textId="77777777">
        <w:trPr>
          <w:trHeight w:val="65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511F8AE5"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42205F2A"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2" w:space="0" w:color="000000"/>
              <w:right w:val="single" w:sz="2" w:space="0" w:color="000000"/>
            </w:tcBorders>
            <w:vAlign w:val="center"/>
          </w:tcPr>
          <w:p w14:paraId="6EEF9E47"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2" w:space="0" w:color="000000"/>
              <w:right w:val="single" w:sz="2" w:space="0" w:color="000000"/>
            </w:tcBorders>
            <w:vAlign w:val="center"/>
          </w:tcPr>
          <w:p w14:paraId="799809B1"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2" w:space="0" w:color="000000"/>
              <w:right w:val="single" w:sz="2" w:space="0" w:color="000000"/>
            </w:tcBorders>
            <w:vAlign w:val="center"/>
          </w:tcPr>
          <w:p w14:paraId="58B8CDE6"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2" w:space="0" w:color="000000"/>
              <w:right w:val="single" w:sz="2" w:space="0" w:color="000000"/>
            </w:tcBorders>
            <w:vAlign w:val="center"/>
          </w:tcPr>
          <w:p w14:paraId="44BFE179" w14:textId="77777777" w:rsidR="007E74CD" w:rsidRDefault="007E74CD">
            <w:pPr>
              <w:ind w:firstLineChars="100" w:firstLine="280"/>
              <w:jc w:val="center"/>
              <w:rPr>
                <w:rStyle w:val="NormalCharacter"/>
                <w:rFonts w:ascii="仿宋_GB2312" w:eastAsia="仿宋_GB2312"/>
                <w:sz w:val="28"/>
                <w:szCs w:val="28"/>
              </w:rPr>
            </w:pPr>
          </w:p>
        </w:tc>
      </w:tr>
      <w:tr w:rsidR="007E74CD" w14:paraId="654FBFAC"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FE96D81"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091A9607"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5BFA4BCE"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2C3AFFB2"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6E700BAE"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5B7CFF01" w14:textId="77777777" w:rsidR="007E74CD" w:rsidRDefault="007E74CD">
            <w:pPr>
              <w:ind w:firstLineChars="100" w:firstLine="280"/>
              <w:jc w:val="center"/>
              <w:rPr>
                <w:rStyle w:val="NormalCharacter"/>
                <w:rFonts w:ascii="仿宋_GB2312" w:eastAsia="仿宋_GB2312"/>
                <w:sz w:val="28"/>
                <w:szCs w:val="28"/>
              </w:rPr>
            </w:pPr>
          </w:p>
        </w:tc>
      </w:tr>
      <w:tr w:rsidR="007E74CD" w14:paraId="161A4B74"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F79226B"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252A4328"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615F18AA"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1842285F"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D138C98"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32057305" w14:textId="77777777" w:rsidR="007E74CD" w:rsidRDefault="007E74CD">
            <w:pPr>
              <w:ind w:firstLineChars="100" w:firstLine="280"/>
              <w:jc w:val="center"/>
              <w:rPr>
                <w:rStyle w:val="NormalCharacter"/>
                <w:rFonts w:ascii="仿宋_GB2312" w:eastAsia="仿宋_GB2312"/>
                <w:sz w:val="28"/>
                <w:szCs w:val="28"/>
              </w:rPr>
            </w:pPr>
          </w:p>
        </w:tc>
      </w:tr>
      <w:tr w:rsidR="007E74CD" w14:paraId="0F99C9F4"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9CD634E"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276769B9"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454FB580"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1DF2BA6E"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03E6DA04"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4A468CF1" w14:textId="77777777" w:rsidR="007E74CD" w:rsidRDefault="007E74CD">
            <w:pPr>
              <w:ind w:firstLineChars="100" w:firstLine="280"/>
              <w:jc w:val="center"/>
              <w:rPr>
                <w:rStyle w:val="NormalCharacter"/>
                <w:rFonts w:ascii="仿宋_GB2312" w:eastAsia="仿宋_GB2312"/>
                <w:sz w:val="28"/>
                <w:szCs w:val="28"/>
              </w:rPr>
            </w:pPr>
          </w:p>
        </w:tc>
      </w:tr>
      <w:tr w:rsidR="007E74CD" w14:paraId="5E13444C"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19E5454C"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0BA03C2B"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1D310302"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7C4D1ED7"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5A52A5F"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1C57598D" w14:textId="77777777" w:rsidR="007E74CD" w:rsidRDefault="007E74CD">
            <w:pPr>
              <w:ind w:firstLineChars="100" w:firstLine="280"/>
              <w:jc w:val="center"/>
              <w:rPr>
                <w:rStyle w:val="NormalCharacter"/>
                <w:rFonts w:ascii="仿宋_GB2312" w:eastAsia="仿宋_GB2312"/>
                <w:sz w:val="28"/>
                <w:szCs w:val="28"/>
              </w:rPr>
            </w:pPr>
          </w:p>
        </w:tc>
      </w:tr>
      <w:tr w:rsidR="007E74CD" w14:paraId="732A7592"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242FFBCA"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5FDB489A"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7A7D1C13"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2CAB06D4"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831CBA8"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695EC14C" w14:textId="77777777" w:rsidR="007E74CD" w:rsidRDefault="007E74CD">
            <w:pPr>
              <w:ind w:firstLineChars="100" w:firstLine="280"/>
              <w:jc w:val="center"/>
              <w:rPr>
                <w:rStyle w:val="NormalCharacter"/>
                <w:rFonts w:ascii="仿宋_GB2312" w:eastAsia="仿宋_GB2312"/>
                <w:sz w:val="28"/>
                <w:szCs w:val="28"/>
              </w:rPr>
            </w:pPr>
          </w:p>
        </w:tc>
      </w:tr>
      <w:tr w:rsidR="007E74CD" w14:paraId="26FD9C01"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EED50A2"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313B3497"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2" w:space="0" w:color="000000"/>
              <w:right w:val="single" w:sz="2" w:space="0" w:color="000000"/>
            </w:tcBorders>
            <w:vAlign w:val="center"/>
          </w:tcPr>
          <w:p w14:paraId="475D413F"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2" w:space="0" w:color="000000"/>
              <w:right w:val="single" w:sz="2" w:space="0" w:color="000000"/>
            </w:tcBorders>
            <w:vAlign w:val="center"/>
          </w:tcPr>
          <w:p w14:paraId="5F9CF729"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2" w:space="0" w:color="000000"/>
              <w:right w:val="single" w:sz="2" w:space="0" w:color="000000"/>
            </w:tcBorders>
            <w:vAlign w:val="center"/>
          </w:tcPr>
          <w:p w14:paraId="23C2C19A"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2" w:space="0" w:color="000000"/>
              <w:right w:val="single" w:sz="2" w:space="0" w:color="000000"/>
            </w:tcBorders>
            <w:vAlign w:val="center"/>
          </w:tcPr>
          <w:p w14:paraId="018A0565" w14:textId="77777777" w:rsidR="007E74CD" w:rsidRDefault="007E74CD">
            <w:pPr>
              <w:ind w:firstLineChars="100" w:firstLine="280"/>
              <w:jc w:val="center"/>
              <w:rPr>
                <w:rStyle w:val="NormalCharacter"/>
                <w:rFonts w:ascii="仿宋_GB2312" w:eastAsia="仿宋_GB2312"/>
                <w:sz w:val="28"/>
                <w:szCs w:val="28"/>
              </w:rPr>
            </w:pPr>
          </w:p>
        </w:tc>
      </w:tr>
    </w:tbl>
    <w:p w14:paraId="6A56A190" w14:textId="77777777" w:rsidR="007E74CD" w:rsidRDefault="007E74CD">
      <w:pPr>
        <w:spacing w:line="460" w:lineRule="exact"/>
        <w:jc w:val="both"/>
        <w:rPr>
          <w:rFonts w:ascii="黑体" w:eastAsia="黑体"/>
          <w:sz w:val="36"/>
        </w:rPr>
      </w:pPr>
    </w:p>
    <w:p w14:paraId="1880F66E" w14:textId="77777777" w:rsidR="007E74CD" w:rsidRDefault="00000000">
      <w:r>
        <w:rPr>
          <w:rFonts w:ascii="黑体" w:eastAsia="黑体"/>
          <w:sz w:val="36"/>
        </w:rPr>
        <w:br w:type="page"/>
      </w:r>
    </w:p>
    <w:p w14:paraId="267AA557" w14:textId="77777777" w:rsidR="007E74CD" w:rsidRDefault="00000000">
      <w:pPr>
        <w:spacing w:line="460" w:lineRule="exact"/>
        <w:jc w:val="center"/>
        <w:rPr>
          <w:rFonts w:eastAsia="黑体"/>
          <w:lang w:eastAsia="zh-CN"/>
        </w:rPr>
      </w:pPr>
      <w:r>
        <w:rPr>
          <w:rFonts w:ascii="黑体" w:eastAsia="黑体"/>
          <w:sz w:val="36"/>
          <w:lang w:eastAsia="zh-CN"/>
        </w:rPr>
        <w:lastRenderedPageBreak/>
        <w:t>B3．申报作品情况</w:t>
      </w:r>
      <w:r>
        <w:rPr>
          <w:rFonts w:ascii="黑体" w:eastAsia="黑体" w:hint="eastAsia"/>
          <w:sz w:val="36"/>
          <w:lang w:eastAsia="zh-CN"/>
        </w:rPr>
        <w:t>（</w:t>
      </w:r>
      <w:r>
        <w:rPr>
          <w:rFonts w:ascii="黑体" w:eastAsia="黑体"/>
          <w:sz w:val="36"/>
          <w:lang w:eastAsia="zh-CN"/>
        </w:rPr>
        <w:t>科技发明制作</w:t>
      </w:r>
      <w:r>
        <w:rPr>
          <w:rFonts w:ascii="黑体" w:eastAsia="黑体" w:hint="eastAsia"/>
          <w:sz w:val="36"/>
          <w:lang w:eastAsia="zh-CN"/>
        </w:rPr>
        <w:t>）</w:t>
      </w:r>
    </w:p>
    <w:p w14:paraId="463C84D9" w14:textId="77777777" w:rsidR="007E74CD" w:rsidRPr="006A14BA" w:rsidRDefault="007E74CD" w:rsidP="006A14BA">
      <w:pPr>
        <w:spacing w:line="460" w:lineRule="exact"/>
        <w:rPr>
          <w:rFonts w:ascii="仿宋_GB2312" w:eastAsia="仿宋_GB2312"/>
          <w:sz w:val="3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1"/>
        <w:gridCol w:w="119"/>
        <w:gridCol w:w="7580"/>
      </w:tblGrid>
      <w:tr w:rsidR="007E74CD" w14:paraId="239909AB" w14:textId="77777777">
        <w:trPr>
          <w:trHeight w:val="658"/>
          <w:jc w:val="center"/>
        </w:trPr>
        <w:tc>
          <w:tcPr>
            <w:tcW w:w="2201" w:type="dxa"/>
            <w:tcBorders>
              <w:top w:val="single" w:sz="2" w:space="0" w:color="000000"/>
              <w:left w:val="single" w:sz="2" w:space="0" w:color="000000"/>
              <w:bottom w:val="single" w:sz="2" w:space="0" w:color="000000"/>
              <w:right w:val="single" w:sz="2" w:space="0" w:color="000000"/>
            </w:tcBorders>
            <w:vAlign w:val="center"/>
          </w:tcPr>
          <w:p w14:paraId="1AC14976" w14:textId="77777777" w:rsidR="007E74CD" w:rsidRDefault="00000000">
            <w:pPr>
              <w:spacing w:line="460" w:lineRule="exact"/>
              <w:jc w:val="center"/>
              <w:rPr>
                <w:rFonts w:ascii="仿宋_GB2312" w:eastAsia="仿宋_GB2312"/>
                <w:sz w:val="30"/>
              </w:rPr>
            </w:pPr>
            <w:r>
              <w:rPr>
                <w:rFonts w:ascii="仿宋_GB2312" w:eastAsia="仿宋_GB2312"/>
                <w:sz w:val="30"/>
              </w:rPr>
              <w:t>作品全称</w:t>
            </w:r>
          </w:p>
        </w:tc>
        <w:tc>
          <w:tcPr>
            <w:tcW w:w="7699" w:type="dxa"/>
            <w:gridSpan w:val="2"/>
            <w:tcBorders>
              <w:top w:val="single" w:sz="2" w:space="0" w:color="000000"/>
              <w:left w:val="single" w:sz="4" w:space="0" w:color="auto"/>
              <w:bottom w:val="single" w:sz="2" w:space="0" w:color="000000"/>
              <w:right w:val="single" w:sz="2" w:space="0" w:color="000000"/>
            </w:tcBorders>
          </w:tcPr>
          <w:p w14:paraId="042BE912" w14:textId="77777777" w:rsidR="007E74CD" w:rsidRDefault="00000000">
            <w:pPr>
              <w:spacing w:line="460" w:lineRule="exact"/>
              <w:jc w:val="center"/>
              <w:rPr>
                <w:rFonts w:ascii="仿宋_GB2312" w:eastAsia="仿宋_GB2312"/>
                <w:sz w:val="30"/>
                <w:lang w:eastAsia="zh-CN"/>
              </w:rPr>
            </w:pPr>
            <w:r>
              <w:rPr>
                <w:rFonts w:ascii="仿宋_GB2312" w:eastAsia="仿宋_GB2312"/>
                <w:sz w:val="28"/>
                <w:szCs w:val="28"/>
                <w:lang w:eastAsia="zh-CN"/>
              </w:rPr>
              <w:t>基于风场感知与智能路径规划的无人机导航系统</w:t>
            </w:r>
          </w:p>
        </w:tc>
      </w:tr>
      <w:tr w:rsidR="007E74CD" w14:paraId="5ECA281E" w14:textId="77777777">
        <w:trPr>
          <w:trHeight w:val="4316"/>
          <w:jc w:val="center"/>
        </w:trPr>
        <w:tc>
          <w:tcPr>
            <w:tcW w:w="2201" w:type="dxa"/>
            <w:tcBorders>
              <w:top w:val="single" w:sz="4" w:space="0" w:color="auto"/>
              <w:left w:val="single" w:sz="2" w:space="0" w:color="000000"/>
              <w:bottom w:val="single" w:sz="2" w:space="0" w:color="000000"/>
              <w:right w:val="single" w:sz="2" w:space="0" w:color="000000"/>
            </w:tcBorders>
            <w:vAlign w:val="center"/>
          </w:tcPr>
          <w:p w14:paraId="4114AC74" w14:textId="77777777" w:rsidR="007E74CD" w:rsidRDefault="00000000">
            <w:pPr>
              <w:spacing w:line="460" w:lineRule="exact"/>
              <w:jc w:val="center"/>
              <w:rPr>
                <w:rFonts w:ascii="仿宋_GB2312" w:eastAsia="仿宋_GB2312"/>
                <w:sz w:val="30"/>
              </w:rPr>
            </w:pPr>
            <w:r>
              <w:rPr>
                <w:rFonts w:ascii="仿宋_GB2312" w:eastAsia="仿宋_GB2312"/>
                <w:sz w:val="30"/>
              </w:rPr>
              <w:t>作品分类</w:t>
            </w:r>
          </w:p>
        </w:tc>
        <w:tc>
          <w:tcPr>
            <w:tcW w:w="7699" w:type="dxa"/>
            <w:gridSpan w:val="2"/>
            <w:tcBorders>
              <w:top w:val="single" w:sz="4" w:space="0" w:color="auto"/>
              <w:left w:val="single" w:sz="4" w:space="0" w:color="auto"/>
              <w:bottom w:val="single" w:sz="2" w:space="0" w:color="000000"/>
              <w:right w:val="single" w:sz="2" w:space="0" w:color="000000"/>
            </w:tcBorders>
            <w:vAlign w:val="center"/>
          </w:tcPr>
          <w:p w14:paraId="5128B4FB" w14:textId="77777777" w:rsidR="007E74CD" w:rsidRDefault="00000000">
            <w:pPr>
              <w:widowControl w:val="0"/>
              <w:numPr>
                <w:ilvl w:val="0"/>
                <w:numId w:val="1"/>
              </w:numPr>
              <w:spacing w:line="360" w:lineRule="exact"/>
              <w:ind w:left="1260" w:hangingChars="450" w:hanging="1260"/>
              <w:rPr>
                <w:rFonts w:ascii="仿宋_GB2312" w:eastAsia="仿宋_GB2312"/>
                <w:kern w:val="2"/>
                <w:sz w:val="28"/>
                <w:szCs w:val="28"/>
                <w:lang w:eastAsia="zh-CN"/>
              </w:rPr>
            </w:pPr>
            <w:bookmarkStart w:id="0" w:name="_Hlk5629534"/>
            <w:r>
              <w:rPr>
                <w:rFonts w:ascii="仿宋_GB2312" w:eastAsia="仿宋_GB2312" w:hint="eastAsia"/>
                <w:kern w:val="2"/>
                <w:sz w:val="28"/>
                <w:szCs w:val="28"/>
                <w:lang w:eastAsia="zh-CN"/>
              </w:rPr>
              <w:t>A．机械与控制（包括机械、仪器仪表、自动化控制、工程、交通、建筑等）</w:t>
            </w:r>
            <w:bookmarkEnd w:id="0"/>
          </w:p>
          <w:p w14:paraId="21B3EF08" w14:textId="77777777" w:rsidR="007E74CD" w:rsidRDefault="00000000">
            <w:pPr>
              <w:widowControl w:val="0"/>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 xml:space="preserve">      B．信息技术（包括计算机、电信、通讯、电子等）</w:t>
            </w:r>
          </w:p>
          <w:p w14:paraId="0EE5C453" w14:textId="77777777" w:rsidR="007E74CD" w:rsidRDefault="00000000">
            <w:pPr>
              <w:widowControl w:val="0"/>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 xml:space="preserve">      C．数理（包括数学、物理、地球与空间科学等）</w:t>
            </w:r>
          </w:p>
          <w:p w14:paraId="1FA96365" w14:textId="77777777" w:rsidR="007E74CD" w:rsidRDefault="00000000">
            <w:pPr>
              <w:widowControl w:val="0"/>
              <w:spacing w:line="360" w:lineRule="exact"/>
              <w:ind w:left="1260" w:hangingChars="450" w:hanging="1260"/>
              <w:rPr>
                <w:rFonts w:ascii="仿宋_GB2312" w:eastAsia="仿宋_GB2312"/>
                <w:kern w:val="2"/>
                <w:sz w:val="28"/>
                <w:szCs w:val="28"/>
                <w:lang w:eastAsia="zh-CN"/>
              </w:rPr>
            </w:pPr>
            <w:r>
              <w:rPr>
                <w:rFonts w:ascii="仿宋_GB2312" w:eastAsia="仿宋_GB2312" w:hint="eastAsia"/>
                <w:kern w:val="2"/>
                <w:sz w:val="28"/>
                <w:szCs w:val="28"/>
                <w:lang w:eastAsia="zh-CN"/>
              </w:rPr>
              <w:t xml:space="preserve">      D．生命科学（包括生物、农学、药学、医学、健康、卫生、食品等）</w:t>
            </w:r>
          </w:p>
          <w:p w14:paraId="4056D8DB" w14:textId="77777777" w:rsidR="007E74CD" w:rsidRDefault="00000000">
            <w:pPr>
              <w:spacing w:line="460" w:lineRule="exact"/>
              <w:ind w:left="1400" w:hangingChars="500" w:hanging="1400"/>
              <w:rPr>
                <w:rFonts w:ascii="仿宋_GB2312" w:eastAsia="仿宋_GB2312"/>
                <w:sz w:val="30"/>
                <w:lang w:eastAsia="zh-CN"/>
              </w:rPr>
            </w:pPr>
            <w:r>
              <w:rPr>
                <w:rFonts w:ascii="仿宋_GB2312" w:eastAsia="仿宋_GB2312" w:hint="eastAsia"/>
                <w:kern w:val="2"/>
                <w:sz w:val="28"/>
                <w:szCs w:val="28"/>
                <w:lang w:eastAsia="zh-CN"/>
              </w:rPr>
              <w:t xml:space="preserve">      E．能源化工（包括能源、材料、石油、化学、化工、生态、环保等）</w:t>
            </w:r>
          </w:p>
        </w:tc>
      </w:tr>
      <w:tr w:rsidR="007E74CD" w14:paraId="612D4797" w14:textId="77777777">
        <w:trPr>
          <w:trHeight w:val="5210"/>
          <w:jc w:val="center"/>
        </w:trPr>
        <w:tc>
          <w:tcPr>
            <w:tcW w:w="2201" w:type="dxa"/>
            <w:tcBorders>
              <w:top w:val="single" w:sz="4" w:space="0" w:color="auto"/>
              <w:left w:val="single" w:sz="2" w:space="0" w:color="000000"/>
              <w:bottom w:val="single" w:sz="2" w:space="0" w:color="000000"/>
              <w:right w:val="single" w:sz="2" w:space="0" w:color="000000"/>
            </w:tcBorders>
            <w:vAlign w:val="center"/>
          </w:tcPr>
          <w:p w14:paraId="0C71E995" w14:textId="77777777" w:rsidR="007E74CD" w:rsidRDefault="00000000">
            <w:pPr>
              <w:spacing w:line="460" w:lineRule="exact"/>
              <w:rPr>
                <w:rFonts w:ascii="仿宋_GB2312" w:eastAsia="仿宋_GB2312"/>
                <w:sz w:val="30"/>
                <w:lang w:eastAsia="zh-CN"/>
              </w:rPr>
            </w:pPr>
            <w:r>
              <w:rPr>
                <w:rFonts w:ascii="仿宋_GB2312" w:eastAsia="仿宋_GB2312"/>
                <w:sz w:val="30"/>
                <w:lang w:eastAsia="zh-CN"/>
              </w:rPr>
              <w:t>作品设计、发明的目的和基本思路，创新点，技术关键和主要技术指标</w:t>
            </w:r>
          </w:p>
        </w:tc>
        <w:tc>
          <w:tcPr>
            <w:tcW w:w="7699" w:type="dxa"/>
            <w:gridSpan w:val="2"/>
            <w:tcBorders>
              <w:top w:val="single" w:sz="4" w:space="0" w:color="auto"/>
              <w:left w:val="single" w:sz="4" w:space="0" w:color="auto"/>
              <w:bottom w:val="single" w:sz="2" w:space="0" w:color="000000"/>
              <w:right w:val="single" w:sz="2" w:space="0" w:color="000000"/>
            </w:tcBorders>
          </w:tcPr>
          <w:p w14:paraId="091AB513" w14:textId="71592F3B"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目的</w:t>
            </w:r>
          </w:p>
          <w:p w14:paraId="60A1595D"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无人机路径规划多基于静态环境假设，以最短几何距离为单一优化目标，忽略了低空动态风场这一核心扰动因素。事实上，大气环境的实时变化会直接改变飞行器的相对空速、姿态稳定性与能量消耗，致使几何最短路径在实际</w:t>
            </w:r>
            <w:r>
              <w:rPr>
                <w:rFonts w:ascii="仿宋_GB2312" w:eastAsia="仿宋_GB2312" w:hint="eastAsia"/>
                <w:kern w:val="2"/>
                <w:sz w:val="28"/>
                <w:szCs w:val="28"/>
                <w:lang w:eastAsia="zh-CN"/>
              </w:rPr>
              <w:t>环境</w:t>
            </w:r>
            <w:r>
              <w:rPr>
                <w:rFonts w:ascii="仿宋_GB2312" w:eastAsia="仿宋_GB2312"/>
                <w:kern w:val="2"/>
                <w:sz w:val="28"/>
                <w:szCs w:val="28"/>
                <w:lang w:eastAsia="zh-CN"/>
              </w:rPr>
              <w:t>中远非最优路径。因此，如何在动态未知风场中实现实时感知，并据此规划出真正全局最优的飞行航线，是无人机自主导航领域亟待突破的前沿科学问题。本作品旨在通过构建实时风场感知与智能路径规划算法，赋予无人机在复杂动态环境中的自适应决策能力，从根本上提升其任务执行效率与飞行安全性</w:t>
            </w:r>
            <w:r>
              <w:rPr>
                <w:rFonts w:ascii="仿宋_GB2312" w:eastAsia="仿宋_GB2312" w:hint="eastAsia"/>
                <w:kern w:val="2"/>
                <w:sz w:val="28"/>
                <w:szCs w:val="28"/>
                <w:lang w:eastAsia="zh-CN"/>
              </w:rPr>
              <w:t>。</w:t>
            </w:r>
          </w:p>
          <w:p w14:paraId="28EE3F38" w14:textId="0575DB5B"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基本思路</w:t>
            </w:r>
          </w:p>
          <w:p w14:paraId="56FC198A" w14:textId="2CF89F72"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本作品遵循</w:t>
            </w:r>
            <w:r>
              <w:rPr>
                <w:rFonts w:ascii="仿宋_GB2312" w:eastAsia="仿宋_GB2312"/>
                <w:kern w:val="2"/>
                <w:sz w:val="28"/>
                <w:szCs w:val="28"/>
                <w:lang w:eastAsia="zh-CN"/>
              </w:rPr>
              <w:t>“</w:t>
            </w:r>
            <w:r>
              <w:rPr>
                <w:rFonts w:ascii="仿宋_GB2312" w:eastAsia="仿宋_GB2312"/>
                <w:kern w:val="2"/>
                <w:sz w:val="28"/>
                <w:szCs w:val="28"/>
                <w:lang w:eastAsia="zh-CN"/>
              </w:rPr>
              <w:t>物理先验引导</w:t>
            </w:r>
            <w:r>
              <w:rPr>
                <w:rFonts w:ascii="仿宋_GB2312" w:eastAsia="仿宋_GB2312"/>
                <w:kern w:val="2"/>
                <w:sz w:val="28"/>
                <w:szCs w:val="28"/>
                <w:lang w:eastAsia="zh-CN"/>
              </w:rPr>
              <w:t>—</w:t>
            </w:r>
            <w:r>
              <w:rPr>
                <w:rFonts w:ascii="仿宋_GB2312" w:eastAsia="仿宋_GB2312"/>
                <w:kern w:val="2"/>
                <w:sz w:val="28"/>
                <w:szCs w:val="28"/>
                <w:lang w:eastAsia="zh-CN"/>
              </w:rPr>
              <w:t>数据实时修正</w:t>
            </w:r>
            <w:r>
              <w:rPr>
                <w:rFonts w:ascii="仿宋_GB2312" w:eastAsia="仿宋_GB2312"/>
                <w:kern w:val="2"/>
                <w:sz w:val="28"/>
                <w:szCs w:val="28"/>
                <w:lang w:eastAsia="zh-CN"/>
              </w:rPr>
              <w:t>—</w:t>
            </w:r>
            <w:r>
              <w:rPr>
                <w:rFonts w:ascii="仿宋_GB2312" w:eastAsia="仿宋_GB2312"/>
                <w:kern w:val="2"/>
                <w:sz w:val="28"/>
                <w:szCs w:val="28"/>
                <w:lang w:eastAsia="zh-CN"/>
              </w:rPr>
              <w:t>不确定性量化</w:t>
            </w:r>
            <w:r>
              <w:rPr>
                <w:rFonts w:ascii="仿宋_GB2312" w:eastAsia="仿宋_GB2312"/>
                <w:kern w:val="2"/>
                <w:sz w:val="28"/>
                <w:szCs w:val="28"/>
                <w:lang w:eastAsia="zh-CN"/>
              </w:rPr>
              <w:t>—</w:t>
            </w:r>
            <w:r>
              <w:rPr>
                <w:rFonts w:ascii="仿宋_GB2312" w:eastAsia="仿宋_GB2312"/>
                <w:kern w:val="2"/>
                <w:sz w:val="28"/>
                <w:szCs w:val="28"/>
                <w:lang w:eastAsia="zh-CN"/>
              </w:rPr>
              <w:t>全局策略优化</w:t>
            </w:r>
            <w:r>
              <w:rPr>
                <w:rFonts w:ascii="仿宋_GB2312" w:eastAsia="仿宋_GB2312"/>
                <w:kern w:val="2"/>
                <w:sz w:val="28"/>
                <w:szCs w:val="28"/>
                <w:lang w:eastAsia="zh-CN"/>
              </w:rPr>
              <w:t>”</w:t>
            </w:r>
            <w:r>
              <w:rPr>
                <w:rFonts w:ascii="仿宋_GB2312" w:eastAsia="仿宋_GB2312"/>
                <w:kern w:val="2"/>
                <w:sz w:val="28"/>
                <w:szCs w:val="28"/>
                <w:lang w:eastAsia="zh-CN"/>
              </w:rPr>
              <w:t>的四阶递进技术路线，构建从感知到决策的完整闭环</w:t>
            </w:r>
            <w:r w:rsidR="002A4371">
              <w:rPr>
                <w:rFonts w:ascii="仿宋_GB2312" w:eastAsia="仿宋_GB2312" w:hint="eastAsia"/>
                <w:kern w:val="2"/>
                <w:sz w:val="28"/>
                <w:szCs w:val="28"/>
                <w:lang w:eastAsia="zh-CN"/>
              </w:rPr>
              <w:t>。系统总架构分三层实现，如图1所示。</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975639" w14:paraId="17CC5A58" w14:textId="77777777" w:rsidTr="00975639">
              <w:trPr>
                <w:jc w:val="center"/>
              </w:trPr>
              <w:tc>
                <w:tcPr>
                  <w:tcW w:w="7676" w:type="dxa"/>
                </w:tcPr>
                <w:p w14:paraId="608CE224" w14:textId="66ADBBE8" w:rsidR="00975639" w:rsidRDefault="00975639" w:rsidP="00975639">
                  <w:pPr>
                    <w:widowControl w:val="0"/>
                    <w:jc w:val="center"/>
                    <w:rPr>
                      <w:rFonts w:ascii="仿宋_GB2312" w:eastAsia="仿宋_GB2312"/>
                      <w:kern w:val="2"/>
                      <w:sz w:val="28"/>
                      <w:szCs w:val="28"/>
                      <w:lang w:eastAsia="zh-CN"/>
                    </w:rPr>
                  </w:pPr>
                  <w:r>
                    <w:rPr>
                      <w:noProof/>
                    </w:rPr>
                    <w:drawing>
                      <wp:inline distT="0" distB="0" distL="0" distR="0" wp14:anchorId="4A29F8B7" wp14:editId="263D3567">
                        <wp:extent cx="4757411" cy="1155267"/>
                        <wp:effectExtent l="0" t="0" r="5715" b="6985"/>
                        <wp:docPr id="654095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7342" cy="1160107"/>
                                </a:xfrm>
                                <a:prstGeom prst="rect">
                                  <a:avLst/>
                                </a:prstGeom>
                                <a:noFill/>
                                <a:ln>
                                  <a:noFill/>
                                </a:ln>
                              </pic:spPr>
                            </pic:pic>
                          </a:graphicData>
                        </a:graphic>
                      </wp:inline>
                    </w:drawing>
                  </w:r>
                </w:p>
              </w:tc>
            </w:tr>
            <w:tr w:rsidR="00975639" w14:paraId="007AB850" w14:textId="77777777" w:rsidTr="00975639">
              <w:trPr>
                <w:jc w:val="center"/>
              </w:trPr>
              <w:tc>
                <w:tcPr>
                  <w:tcW w:w="7676" w:type="dxa"/>
                </w:tcPr>
                <w:p w14:paraId="15B29E97" w14:textId="6648D955" w:rsidR="00975639" w:rsidRDefault="00975639" w:rsidP="00975639">
                  <w:pPr>
                    <w:widowControl w:val="0"/>
                    <w:spacing w:line="420" w:lineRule="exact"/>
                    <w:jc w:val="center"/>
                    <w:rPr>
                      <w:rFonts w:ascii="仿宋_GB2312" w:eastAsia="仿宋_GB2312"/>
                      <w:kern w:val="2"/>
                      <w:sz w:val="28"/>
                      <w:szCs w:val="28"/>
                      <w:lang w:eastAsia="zh-CN"/>
                    </w:rPr>
                  </w:pPr>
                  <w:r>
                    <w:rPr>
                      <w:rFonts w:ascii="仿宋_GB2312" w:eastAsia="仿宋_GB2312" w:hint="eastAsia"/>
                      <w:kern w:val="2"/>
                      <w:sz w:val="21"/>
                      <w:szCs w:val="21"/>
                      <w:lang w:eastAsia="zh-CN"/>
                    </w:rPr>
                    <w:t xml:space="preserve">图1 </w:t>
                  </w:r>
                  <w:r w:rsidRPr="00975639">
                    <w:rPr>
                      <w:rFonts w:ascii="仿宋_GB2312" w:eastAsia="仿宋_GB2312" w:hint="eastAsia"/>
                      <w:kern w:val="2"/>
                      <w:sz w:val="21"/>
                      <w:szCs w:val="21"/>
                      <w:lang w:eastAsia="zh-CN"/>
                    </w:rPr>
                    <w:t>系统总体技术架构图</w:t>
                  </w:r>
                </w:p>
              </w:tc>
            </w:tr>
          </w:tbl>
          <w:p w14:paraId="206CA6F1"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物理风场下推：以地形数据获取先验基线</w:t>
            </w:r>
          </w:p>
          <w:p w14:paraId="034D1CEF"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lastRenderedPageBreak/>
              <w:t>粗尺度气象风场（公里级）仅反映大气背景趋势，无法直接用于低空航迹规划。本作品引入数字高程模型（DEM），计算坡度、坡向、粗糙度和局地高差等地形特征，对粗风矢量进行地形修正，生成局地三维风场基线。该物理层为后续学习提供具有物理解释的初始风场，确保系统在陌生环境中具备零样本条件下的基础感知能力。</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70B2F703" w14:textId="77777777" w:rsidTr="003D3043">
              <w:tc>
                <w:tcPr>
                  <w:tcW w:w="7676" w:type="dxa"/>
                </w:tcPr>
                <w:p w14:paraId="654A5BDC" w14:textId="172EF81D" w:rsidR="00815C68" w:rsidRDefault="00EF7C5E" w:rsidP="00815C68">
                  <w:pPr>
                    <w:widowControl w:val="0"/>
                    <w:jc w:val="center"/>
                    <w:rPr>
                      <w:rFonts w:ascii="仿宋_GB2312" w:eastAsia="仿宋_GB2312"/>
                      <w:kern w:val="2"/>
                      <w:sz w:val="28"/>
                      <w:szCs w:val="28"/>
                      <w:lang w:eastAsia="zh-CN"/>
                    </w:rPr>
                  </w:pPr>
                  <w:r>
                    <w:rPr>
                      <w:noProof/>
                    </w:rPr>
                    <w:drawing>
                      <wp:inline distT="0" distB="0" distL="0" distR="0" wp14:anchorId="0496C62B" wp14:editId="38A22C3C">
                        <wp:extent cx="4752650" cy="3001315"/>
                        <wp:effectExtent l="0" t="0" r="0" b="8890"/>
                        <wp:docPr id="16187440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4531" cy="3008818"/>
                                </a:xfrm>
                                <a:prstGeom prst="rect">
                                  <a:avLst/>
                                </a:prstGeom>
                                <a:noFill/>
                                <a:ln>
                                  <a:noFill/>
                                </a:ln>
                              </pic:spPr>
                            </pic:pic>
                          </a:graphicData>
                        </a:graphic>
                      </wp:inline>
                    </w:drawing>
                  </w:r>
                </w:p>
              </w:tc>
            </w:tr>
            <w:tr w:rsidR="00815C68" w14:paraId="5264D695" w14:textId="77777777" w:rsidTr="003D3043">
              <w:tc>
                <w:tcPr>
                  <w:tcW w:w="7676" w:type="dxa"/>
                </w:tcPr>
                <w:p w14:paraId="1CBB241B" w14:textId="7525A717" w:rsidR="00815C68" w:rsidRDefault="00815C68" w:rsidP="00815C68">
                  <w:pPr>
                    <w:widowControl w:val="0"/>
                    <w:spacing w:line="36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2</w:t>
                  </w:r>
                  <w:r w:rsidRPr="00815C68">
                    <w:rPr>
                      <w:rFonts w:ascii="仿宋_GB2312" w:eastAsia="仿宋_GB2312"/>
                      <w:kern w:val="2"/>
                      <w:sz w:val="21"/>
                      <w:szCs w:val="21"/>
                      <w:lang w:eastAsia="zh-CN"/>
                    </w:rPr>
                    <w:t xml:space="preserve"> 风场降尺度效果对比</w:t>
                  </w:r>
                </w:p>
              </w:tc>
            </w:tr>
          </w:tbl>
          <w:p w14:paraId="405BA4D6"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残差学习修正：以数据驱动弥补物理模型不足</w:t>
            </w:r>
          </w:p>
          <w:p w14:paraId="16CF7F70" w14:textId="38912BE0"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物理模型虽可解释性强，但难以表达局地湍流、热力对流等复杂扰动。本作品引入LightGBM残差学习模型，以位置、高度、地形特征、粗风输入、物理场输入及短时历史特征为输入，输出观测风场相对于物理基线的残差。最终预测风场由物理基线叠加残差修正构成，兼顾物理先验的泛化能力与数据驱动的精度优势。测试集上，</w:t>
            </w:r>
            <w:r w:rsidR="00C069E6" w:rsidRPr="00C069E6">
              <w:rPr>
                <w:rFonts w:ascii="仿宋_GB2312" w:eastAsia="仿宋_GB2312"/>
                <w:kern w:val="2"/>
                <w:sz w:val="28"/>
                <w:szCs w:val="28"/>
                <w:lang w:eastAsia="zh-CN"/>
              </w:rPr>
              <w:t>风速预测RMSE降低9.8%；垂直风预测MA降低30.0%</w:t>
            </w:r>
            <w:r w:rsidR="00C069E6">
              <w:rPr>
                <w:rFonts w:ascii="仿宋_GB2312" w:eastAsia="仿宋_GB2312" w:hint="eastAsia"/>
                <w:kern w:val="2"/>
                <w:sz w:val="28"/>
                <w:szCs w:val="28"/>
                <w:lang w:eastAsia="zh-CN"/>
              </w:rPr>
              <w:t>。</w:t>
            </w:r>
          </w:p>
          <w:p w14:paraId="3158A010"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信念地图构建：以概率框架量化环境不确定性</w:t>
            </w:r>
          </w:p>
          <w:p w14:paraId="30015E61"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传统路径规划依赖单次确定性预测，无法应对风场的时空不确定性。本作品维护三维信念地图（Belief Map），每个网格单元包含预期能量收益、不确定性、气流模态概率及综合安全惩罚。更新策略分两步：先用模型预测对信念做先验推进，再用机载传感器实时观测对邻近区域做后验贝叶斯校正，实现</w:t>
            </w:r>
            <w:r>
              <w:rPr>
                <w:rFonts w:ascii="仿宋_GB2312" w:eastAsia="仿宋_GB2312"/>
                <w:kern w:val="2"/>
                <w:sz w:val="28"/>
                <w:szCs w:val="28"/>
                <w:lang w:eastAsia="zh-CN"/>
              </w:rPr>
              <w:t>“</w:t>
            </w:r>
            <w:r>
              <w:rPr>
                <w:rFonts w:ascii="仿宋_GB2312" w:eastAsia="仿宋_GB2312"/>
                <w:kern w:val="2"/>
                <w:sz w:val="28"/>
                <w:szCs w:val="28"/>
                <w:lang w:eastAsia="zh-CN"/>
              </w:rPr>
              <w:t>边飞边认知</w:t>
            </w:r>
            <w:r>
              <w:rPr>
                <w:rFonts w:ascii="仿宋_GB2312" w:eastAsia="仿宋_GB2312"/>
                <w:kern w:val="2"/>
                <w:sz w:val="28"/>
                <w:szCs w:val="28"/>
                <w:lang w:eastAsia="zh-CN"/>
              </w:rPr>
              <w:t>”</w:t>
            </w:r>
            <w:r>
              <w:rPr>
                <w:rFonts w:ascii="仿宋_GB2312" w:eastAsia="仿宋_GB2312"/>
                <w:kern w:val="2"/>
                <w:sz w:val="28"/>
                <w:szCs w:val="28"/>
                <w:lang w:eastAsia="zh-CN"/>
              </w:rPr>
              <w:t>的在线学习闭环。</w:t>
            </w:r>
          </w:p>
          <w:p w14:paraId="3F8E7D8A"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节能路线联合优化：以进度感知实现全局最优</w:t>
            </w:r>
          </w:p>
          <w:p w14:paraId="5872E9DA"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传统分段规划是</w:t>
            </w:r>
            <w:r>
              <w:rPr>
                <w:rFonts w:ascii="仿宋_GB2312" w:eastAsia="仿宋_GB2312"/>
                <w:kern w:val="2"/>
                <w:sz w:val="28"/>
                <w:szCs w:val="28"/>
                <w:lang w:eastAsia="zh-CN"/>
              </w:rPr>
              <w:t>“</w:t>
            </w:r>
            <w:r>
              <w:rPr>
                <w:rFonts w:ascii="仿宋_GB2312" w:eastAsia="仿宋_GB2312"/>
                <w:kern w:val="2"/>
                <w:sz w:val="28"/>
                <w:szCs w:val="28"/>
                <w:lang w:eastAsia="zh-CN"/>
              </w:rPr>
              <w:t>走一步看一步</w:t>
            </w:r>
            <w:r>
              <w:rPr>
                <w:rFonts w:ascii="仿宋_GB2312" w:eastAsia="仿宋_GB2312"/>
                <w:kern w:val="2"/>
                <w:sz w:val="28"/>
                <w:szCs w:val="28"/>
                <w:lang w:eastAsia="zh-CN"/>
              </w:rPr>
              <w:t>”</w:t>
            </w:r>
            <w:r>
              <w:rPr>
                <w:rFonts w:ascii="仿宋_GB2312" w:eastAsia="仿宋_GB2312"/>
                <w:kern w:val="2"/>
                <w:sz w:val="28"/>
                <w:szCs w:val="28"/>
                <w:lang w:eastAsia="zh-CN"/>
              </w:rPr>
              <w:t>的近视策略，易陷入局部最</w:t>
            </w:r>
            <w:r>
              <w:rPr>
                <w:rFonts w:ascii="仿宋_GB2312" w:eastAsia="仿宋_GB2312"/>
                <w:kern w:val="2"/>
                <w:sz w:val="28"/>
                <w:szCs w:val="28"/>
                <w:lang w:eastAsia="zh-CN"/>
              </w:rPr>
              <w:lastRenderedPageBreak/>
              <w:t>优。本作品将</w:t>
            </w:r>
            <w:r>
              <w:rPr>
                <w:rFonts w:ascii="仿宋_GB2312" w:eastAsia="仿宋_GB2312"/>
                <w:kern w:val="2"/>
                <w:sz w:val="28"/>
                <w:szCs w:val="28"/>
                <w:lang w:eastAsia="zh-CN"/>
              </w:rPr>
              <w:t>“</w:t>
            </w:r>
            <w:r>
              <w:rPr>
                <w:rFonts w:ascii="仿宋_GB2312" w:eastAsia="仿宋_GB2312"/>
                <w:kern w:val="2"/>
                <w:sz w:val="28"/>
                <w:szCs w:val="28"/>
                <w:lang w:eastAsia="zh-CN"/>
              </w:rPr>
              <w:t>路径完成进度</w:t>
            </w:r>
            <w:r>
              <w:rPr>
                <w:rFonts w:ascii="仿宋_GB2312" w:eastAsia="仿宋_GB2312"/>
                <w:kern w:val="2"/>
                <w:sz w:val="28"/>
                <w:szCs w:val="28"/>
                <w:lang w:eastAsia="zh-CN"/>
              </w:rPr>
              <w:t>”</w:t>
            </w:r>
            <w:r>
              <w:rPr>
                <w:rFonts w:ascii="仿宋_GB2312" w:eastAsia="仿宋_GB2312"/>
                <w:kern w:val="2"/>
                <w:sz w:val="28"/>
                <w:szCs w:val="28"/>
                <w:lang w:eastAsia="zh-CN"/>
              </w:rPr>
              <w:t>作为状态变量引入模型预测控制（MPC）框架，搜索状态包含无人机位置、航向、空速和节点索引，优化目标函数综合能量消耗、风场收益、路径推进奖励、风险成本和返航约束，对整条剩余航线进行一次性联合优化。信念地图中的不确定性信息同步纳入安全惩罚项，使规划结果兼具</w:t>
            </w:r>
            <w:r>
              <w:rPr>
                <w:rFonts w:ascii="仿宋_GB2312" w:eastAsia="仿宋_GB2312"/>
                <w:kern w:val="2"/>
                <w:sz w:val="28"/>
                <w:szCs w:val="28"/>
                <w:lang w:eastAsia="zh-CN"/>
              </w:rPr>
              <w:t>“</w:t>
            </w:r>
            <w:r>
              <w:rPr>
                <w:rFonts w:ascii="仿宋_GB2312" w:eastAsia="仿宋_GB2312"/>
                <w:kern w:val="2"/>
                <w:sz w:val="28"/>
                <w:szCs w:val="28"/>
                <w:lang w:eastAsia="zh-CN"/>
              </w:rPr>
              <w:t>趋利</w:t>
            </w:r>
            <w:r>
              <w:rPr>
                <w:rFonts w:ascii="仿宋_GB2312" w:eastAsia="仿宋_GB2312"/>
                <w:kern w:val="2"/>
                <w:sz w:val="28"/>
                <w:szCs w:val="28"/>
                <w:lang w:eastAsia="zh-CN"/>
              </w:rPr>
              <w:t>”</w:t>
            </w:r>
            <w:r>
              <w:rPr>
                <w:rFonts w:ascii="仿宋_GB2312" w:eastAsia="仿宋_GB2312"/>
                <w:kern w:val="2"/>
                <w:sz w:val="28"/>
                <w:szCs w:val="28"/>
                <w:lang w:eastAsia="zh-CN"/>
              </w:rPr>
              <w:t>（利用顺风）与</w:t>
            </w:r>
            <w:r>
              <w:rPr>
                <w:rFonts w:ascii="仿宋_GB2312" w:eastAsia="仿宋_GB2312"/>
                <w:kern w:val="2"/>
                <w:sz w:val="28"/>
                <w:szCs w:val="28"/>
                <w:lang w:eastAsia="zh-CN"/>
              </w:rPr>
              <w:t>“</w:t>
            </w:r>
            <w:r>
              <w:rPr>
                <w:rFonts w:ascii="仿宋_GB2312" w:eastAsia="仿宋_GB2312"/>
                <w:kern w:val="2"/>
                <w:sz w:val="28"/>
                <w:szCs w:val="28"/>
                <w:lang w:eastAsia="zh-CN"/>
              </w:rPr>
              <w:t>避害</w:t>
            </w:r>
            <w:r>
              <w:rPr>
                <w:rFonts w:ascii="仿宋_GB2312" w:eastAsia="仿宋_GB2312"/>
                <w:kern w:val="2"/>
                <w:sz w:val="28"/>
                <w:szCs w:val="28"/>
                <w:lang w:eastAsia="zh-CN"/>
              </w:rPr>
              <w:t>”</w:t>
            </w:r>
            <w:r>
              <w:rPr>
                <w:rFonts w:ascii="仿宋_GB2312" w:eastAsia="仿宋_GB2312"/>
                <w:kern w:val="2"/>
                <w:sz w:val="28"/>
                <w:szCs w:val="28"/>
                <w:lang w:eastAsia="zh-CN"/>
              </w:rPr>
              <w:t>（远离高不确定区域）的双重能力。</w:t>
            </w:r>
          </w:p>
          <w:p w14:paraId="4B823E6A" w14:textId="156CDB59"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创新点</w:t>
            </w:r>
          </w:p>
          <w:p w14:paraId="5EA149C3"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本作品在风场感知建模与智能路径规划两个维度上提出了具有创新性的技术方案，主要创新点归纳如下：</w:t>
            </w:r>
          </w:p>
          <w:p w14:paraId="6C97B533"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物理风场下推与残差学习融合的混合风场感知架构</w:t>
            </w:r>
          </w:p>
          <w:p w14:paraId="130F4CEE" w14:textId="09D44822"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低空风场受地形影响显著，粗尺度气象数据（公里级）无法直接用于航迹规划，而纯数据驱动方法依赖海量实测样本，学生团队难以获取，且在小样本条件下泛化能力不足。本作品提出“物理基线+残差修正”的混合建模策略：先利用数字高程模型（DEM）对粗风矢量进行地形感知的物理下推，获得具有物理解释的初始风场；再引入LightGBM残差学习模型，以机载传感器实时观测数据对物理基线的误差进行在线修正。该方法兼顾物理先验的泛化能力与数据驱动的精度优势。在测试集上，</w:t>
            </w:r>
            <w:r w:rsidR="00C069E6" w:rsidRPr="00C069E6">
              <w:rPr>
                <w:rFonts w:ascii="仿宋_GB2312" w:eastAsia="仿宋_GB2312"/>
                <w:kern w:val="2"/>
                <w:sz w:val="28"/>
                <w:szCs w:val="28"/>
                <w:lang w:eastAsia="zh-CN"/>
              </w:rPr>
              <w:t>风速预测RMSE从0.908 m/s降至0.819 m/s，降低9.8%；垂直风预测MAE从0.313 m/s降至0.219 m/s，降低30.0%</w:t>
            </w:r>
            <w:r>
              <w:rPr>
                <w:rFonts w:ascii="仿宋_GB2312" w:eastAsia="仿宋_GB2312" w:hint="eastAsia"/>
                <w:kern w:val="2"/>
                <w:sz w:val="28"/>
                <w:szCs w:val="28"/>
                <w:lang w:eastAsia="zh-CN"/>
              </w:rPr>
              <w:t>，是将物理建模与机器学习有机结合的成功实践。</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491563C5" w14:textId="77777777" w:rsidTr="003D3043">
              <w:tc>
                <w:tcPr>
                  <w:tcW w:w="7676" w:type="dxa"/>
                </w:tcPr>
                <w:p w14:paraId="37D6DE28" w14:textId="6E9040A8" w:rsidR="00815C68" w:rsidRDefault="00EF7C5E" w:rsidP="00815C68">
                  <w:pPr>
                    <w:widowControl w:val="0"/>
                    <w:jc w:val="center"/>
                    <w:rPr>
                      <w:rFonts w:ascii="仿宋_GB2312" w:eastAsia="仿宋_GB2312"/>
                      <w:kern w:val="2"/>
                      <w:sz w:val="28"/>
                      <w:szCs w:val="28"/>
                      <w:lang w:eastAsia="zh-CN"/>
                    </w:rPr>
                  </w:pPr>
                  <w:r>
                    <w:rPr>
                      <w:noProof/>
                    </w:rPr>
                    <w:drawing>
                      <wp:inline distT="0" distB="0" distL="0" distR="0" wp14:anchorId="729FDC0C" wp14:editId="20FD8348">
                        <wp:extent cx="4739269" cy="1748494"/>
                        <wp:effectExtent l="0" t="0" r="4445" b="4445"/>
                        <wp:docPr id="9962739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6798" cy="1754961"/>
                                </a:xfrm>
                                <a:prstGeom prst="rect">
                                  <a:avLst/>
                                </a:prstGeom>
                                <a:noFill/>
                                <a:ln>
                                  <a:noFill/>
                                </a:ln>
                              </pic:spPr>
                            </pic:pic>
                          </a:graphicData>
                        </a:graphic>
                      </wp:inline>
                    </w:drawing>
                  </w:r>
                </w:p>
              </w:tc>
            </w:tr>
            <w:tr w:rsidR="00815C68" w14:paraId="4E3D1147" w14:textId="77777777" w:rsidTr="003D3043">
              <w:tc>
                <w:tcPr>
                  <w:tcW w:w="7676" w:type="dxa"/>
                </w:tcPr>
                <w:p w14:paraId="54A16218" w14:textId="7BBC9A8C" w:rsidR="00815C68" w:rsidRDefault="00815C68" w:rsidP="00815C68">
                  <w:pPr>
                    <w:widowControl w:val="0"/>
                    <w:spacing w:line="36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3</w:t>
                  </w:r>
                  <w:r w:rsidRPr="00815C68">
                    <w:rPr>
                      <w:rFonts w:ascii="仿宋_GB2312" w:eastAsia="仿宋_GB2312"/>
                      <w:kern w:val="2"/>
                      <w:sz w:val="21"/>
                      <w:szCs w:val="21"/>
                      <w:lang w:eastAsia="zh-CN"/>
                    </w:rPr>
                    <w:t xml:space="preserve"> 残差学习模型输入特征重要性</w:t>
                  </w:r>
                  <w:r w:rsidRPr="00815C68">
                    <w:rPr>
                      <w:rFonts w:ascii="宋体" w:eastAsia="宋体" w:hAnsi="宋体" w:cs="宋体" w:hint="eastAsia"/>
                      <w:kern w:val="2"/>
                      <w:sz w:val="21"/>
                      <w:szCs w:val="21"/>
                      <w:lang w:eastAsia="zh-CN"/>
                    </w:rPr>
                    <w:t>排</w:t>
                  </w:r>
                  <w:r w:rsidRPr="00815C68">
                    <w:rPr>
                      <w:rFonts w:ascii="仿宋_GB2312" w:eastAsia="仿宋_GB2312"/>
                      <w:kern w:val="2"/>
                      <w:sz w:val="21"/>
                      <w:szCs w:val="21"/>
                      <w:lang w:eastAsia="zh-CN"/>
                    </w:rPr>
                    <w:t>名</w:t>
                  </w:r>
                </w:p>
              </w:tc>
            </w:tr>
          </w:tbl>
          <w:p w14:paraId="228258C8" w14:textId="432F85AB" w:rsidR="00815C68" w:rsidRDefault="00815C68">
            <w:pPr>
              <w:widowControl w:val="0"/>
              <w:spacing w:line="360" w:lineRule="exact"/>
              <w:ind w:firstLineChars="200" w:firstLine="560"/>
              <w:rPr>
                <w:rFonts w:ascii="仿宋_GB2312" w:eastAsia="仿宋_GB2312"/>
                <w:kern w:val="2"/>
                <w:sz w:val="28"/>
                <w:szCs w:val="28"/>
                <w:lang w:eastAsia="zh-CN"/>
              </w:rPr>
            </w:pPr>
            <w:r w:rsidRPr="00815C68">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3</w:t>
            </w:r>
            <w:r w:rsidRPr="00815C68">
              <w:rPr>
                <w:rFonts w:ascii="仿宋_GB2312" w:eastAsia="仿宋_GB2312"/>
                <w:kern w:val="2"/>
                <w:sz w:val="28"/>
                <w:szCs w:val="28"/>
                <w:lang w:eastAsia="zh-CN"/>
              </w:rPr>
              <w:t>展示了U/V/W三个风分量预测中Gain值最高的12个输入特征。地形特征（高程、坡度、坡向）与物理基线输出在三个分量中均占据高重要性</w:t>
            </w:r>
            <w:r>
              <w:rPr>
                <w:rFonts w:ascii="宋体" w:eastAsia="宋体" w:hAnsi="宋体" w:cs="宋体" w:hint="eastAsia"/>
                <w:kern w:val="2"/>
                <w:sz w:val="28"/>
                <w:szCs w:val="28"/>
                <w:lang w:eastAsia="zh-CN"/>
              </w:rPr>
              <w:t>排名</w:t>
            </w:r>
            <w:r w:rsidRPr="006A14BA">
              <w:rPr>
                <w:rFonts w:ascii="仿宋_GB2312" w:eastAsia="仿宋_GB2312" w:hint="eastAsia"/>
                <w:kern w:val="2"/>
                <w:sz w:val="28"/>
                <w:szCs w:val="28"/>
                <w:lang w:eastAsia="zh-CN"/>
              </w:rPr>
              <w:t>，定量验证了</w:t>
            </w:r>
            <w:r w:rsidRPr="00815C68">
              <w:rPr>
                <w:rFonts w:ascii="仿宋_GB2312" w:eastAsia="仿宋_GB2312"/>
                <w:kern w:val="2"/>
                <w:sz w:val="28"/>
                <w:szCs w:val="28"/>
                <w:lang w:eastAsia="zh-CN"/>
              </w:rPr>
              <w:t>“</w:t>
            </w:r>
            <w:r w:rsidRPr="00815C68">
              <w:rPr>
                <w:rFonts w:ascii="仿宋_GB2312" w:eastAsia="仿宋_GB2312"/>
                <w:kern w:val="2"/>
                <w:sz w:val="28"/>
                <w:szCs w:val="28"/>
                <w:lang w:eastAsia="zh-CN"/>
              </w:rPr>
              <w:t>物理模型为数据模型提供特征基</w:t>
            </w:r>
            <w:r w:rsidRPr="00815C68">
              <w:rPr>
                <w:rFonts w:ascii="仿宋_GB2312" w:eastAsia="仿宋_GB2312"/>
                <w:kern w:val="2"/>
                <w:sz w:val="28"/>
                <w:szCs w:val="28"/>
                <w:lang w:eastAsia="zh-CN"/>
              </w:rPr>
              <w:t>”</w:t>
            </w:r>
            <w:r w:rsidRPr="00815C68">
              <w:rPr>
                <w:rFonts w:ascii="仿宋_GB2312" w:eastAsia="仿宋_GB2312"/>
                <w:kern w:val="2"/>
                <w:sz w:val="28"/>
                <w:szCs w:val="28"/>
                <w:lang w:eastAsia="zh-CN"/>
              </w:rPr>
              <w:t>的耦合设计理念</w:t>
            </w:r>
            <w:r w:rsidRPr="00815C68">
              <w:rPr>
                <w:rFonts w:ascii="仿宋_GB2312" w:eastAsia="仿宋_GB2312"/>
                <w:kern w:val="2"/>
                <w:sz w:val="28"/>
                <w:szCs w:val="28"/>
                <w:lang w:eastAsia="zh-CN"/>
              </w:rPr>
              <w:t>——</w:t>
            </w:r>
            <w:r w:rsidRPr="00815C68">
              <w:rPr>
                <w:rFonts w:ascii="仿宋_GB2312" w:eastAsia="仿宋_GB2312"/>
                <w:kern w:val="2"/>
                <w:sz w:val="28"/>
                <w:szCs w:val="28"/>
                <w:lang w:eastAsia="zh-CN"/>
              </w:rPr>
              <w:t>物理先验为残差学习提供了关键的信息基础。</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1121FBA1" w14:textId="77777777" w:rsidTr="003D3043">
              <w:tc>
                <w:tcPr>
                  <w:tcW w:w="7676" w:type="dxa"/>
                </w:tcPr>
                <w:p w14:paraId="72A72421" w14:textId="7F72D919" w:rsidR="00815C68" w:rsidRDefault="00EF7C5E" w:rsidP="00815C68">
                  <w:pPr>
                    <w:widowControl w:val="0"/>
                    <w:jc w:val="center"/>
                    <w:rPr>
                      <w:rFonts w:ascii="仿宋_GB2312" w:eastAsia="仿宋_GB2312"/>
                      <w:kern w:val="2"/>
                      <w:sz w:val="28"/>
                      <w:szCs w:val="28"/>
                      <w:lang w:eastAsia="zh-CN"/>
                    </w:rPr>
                  </w:pPr>
                  <w:r>
                    <w:rPr>
                      <w:noProof/>
                    </w:rPr>
                    <w:lastRenderedPageBreak/>
                    <w:drawing>
                      <wp:inline distT="0" distB="0" distL="0" distR="0" wp14:anchorId="09229499" wp14:editId="447721B3">
                        <wp:extent cx="4749349" cy="1892643"/>
                        <wp:effectExtent l="0" t="0" r="0" b="0"/>
                        <wp:docPr id="13517299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502"/>
                                <a:stretch>
                                  <a:fillRect/>
                                </a:stretch>
                              </pic:blipFill>
                              <pic:spPr bwMode="auto">
                                <a:xfrm>
                                  <a:off x="0" y="0"/>
                                  <a:ext cx="4753239" cy="18941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15C68" w14:paraId="3EEA0381" w14:textId="77777777" w:rsidTr="003D3043">
              <w:tc>
                <w:tcPr>
                  <w:tcW w:w="7676" w:type="dxa"/>
                </w:tcPr>
                <w:p w14:paraId="5FBF09DB" w14:textId="7D173E57" w:rsidR="00815C68" w:rsidRDefault="00815C68" w:rsidP="009B6ED5">
                  <w:pPr>
                    <w:widowControl w:val="0"/>
                    <w:spacing w:line="34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4</w:t>
                  </w:r>
                  <w:r w:rsidRPr="00815C68">
                    <w:rPr>
                      <w:rFonts w:ascii="仿宋_GB2312" w:eastAsia="仿宋_GB2312"/>
                      <w:kern w:val="2"/>
                      <w:sz w:val="21"/>
                      <w:szCs w:val="21"/>
                      <w:lang w:eastAsia="zh-CN"/>
                    </w:rPr>
                    <w:t xml:space="preserve"> 纯物理模型与物理+ML残差修正性能对比</w:t>
                  </w:r>
                </w:p>
              </w:tc>
            </w:tr>
          </w:tbl>
          <w:p w14:paraId="254DD95D" w14:textId="43904705" w:rsidR="00815C68" w:rsidRDefault="00815C68">
            <w:pPr>
              <w:widowControl w:val="0"/>
              <w:spacing w:line="360" w:lineRule="exact"/>
              <w:ind w:firstLineChars="200" w:firstLine="560"/>
              <w:rPr>
                <w:rFonts w:ascii="仿宋_GB2312" w:eastAsia="仿宋_GB2312"/>
                <w:kern w:val="2"/>
                <w:sz w:val="28"/>
                <w:szCs w:val="28"/>
                <w:lang w:eastAsia="zh-CN"/>
              </w:rPr>
            </w:pPr>
            <w:r w:rsidRPr="00815C68">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4</w:t>
            </w:r>
            <w:r w:rsidRPr="003D3043">
              <w:rPr>
                <w:rFonts w:asciiTheme="minorEastAsia" w:eastAsiaTheme="minorEastAsia" w:hAnsiTheme="minorEastAsia"/>
                <w:kern w:val="2"/>
                <w:sz w:val="28"/>
                <w:szCs w:val="28"/>
                <w:lang w:eastAsia="zh-CN"/>
              </w:rPr>
              <w:t>以</w:t>
            </w:r>
            <w:r w:rsidRPr="003D3043">
              <w:rPr>
                <w:rFonts w:asciiTheme="minorEastAsia" w:eastAsiaTheme="minorEastAsia" w:hAnsiTheme="minorEastAsia" w:cs="宋体" w:hint="eastAsia"/>
                <w:kern w:val="2"/>
                <w:sz w:val="28"/>
                <w:szCs w:val="28"/>
                <w:lang w:eastAsia="zh-CN"/>
              </w:rPr>
              <w:t>柱</w:t>
            </w:r>
            <w:r w:rsidRPr="003D3043">
              <w:rPr>
                <w:rFonts w:asciiTheme="minorEastAsia" w:eastAsiaTheme="minorEastAsia" w:hAnsiTheme="minorEastAsia" w:cs="___WRD_EMBED_SUB_45" w:hint="eastAsia"/>
                <w:kern w:val="2"/>
                <w:sz w:val="28"/>
                <w:szCs w:val="28"/>
                <w:lang w:eastAsia="zh-CN"/>
              </w:rPr>
              <w:t>状图对比了纯物理降尺度与加入</w:t>
            </w:r>
            <w:r w:rsidRPr="003D3043">
              <w:rPr>
                <w:rFonts w:asciiTheme="minorEastAsia" w:eastAsiaTheme="minorEastAsia" w:hAnsiTheme="minorEastAsia"/>
                <w:kern w:val="2"/>
                <w:sz w:val="28"/>
                <w:szCs w:val="28"/>
                <w:lang w:eastAsia="zh-CN"/>
              </w:rPr>
              <w:t>ML残差修正后的水平风RMSE和垂直风MAE（</w:t>
            </w:r>
            <w:r w:rsidRPr="003D3043">
              <w:rPr>
                <w:rFonts w:asciiTheme="minorEastAsia" w:eastAsiaTheme="minorEastAsia" w:hAnsiTheme="minorEastAsia" w:cs="宋体" w:hint="eastAsia"/>
                <w:kern w:val="2"/>
                <w:sz w:val="28"/>
                <w:szCs w:val="28"/>
                <w:lang w:eastAsia="zh-CN"/>
              </w:rPr>
              <w:t>左</w:t>
            </w:r>
            <w:r w:rsidRPr="003D3043">
              <w:rPr>
                <w:rFonts w:asciiTheme="minorEastAsia" w:eastAsiaTheme="minorEastAsia" w:hAnsiTheme="minorEastAsia" w:cs="___WRD_EMBED_SUB_45" w:hint="eastAsia"/>
                <w:kern w:val="2"/>
                <w:sz w:val="28"/>
                <w:szCs w:val="28"/>
                <w:lang w:eastAsia="zh-CN"/>
              </w:rPr>
              <w:t>图），以及</w:t>
            </w:r>
            <w:r w:rsidRPr="003D3043">
              <w:rPr>
                <w:rFonts w:asciiTheme="minorEastAsia" w:eastAsiaTheme="minorEastAsia" w:hAnsiTheme="minorEastAsia"/>
                <w:kern w:val="2"/>
                <w:sz w:val="28"/>
                <w:szCs w:val="28"/>
                <w:lang w:eastAsia="zh-CN"/>
              </w:rPr>
              <w:t>ML相对物理基线的误差降低</w:t>
            </w:r>
            <w:r w:rsidRPr="003D3043">
              <w:rPr>
                <w:rFonts w:asciiTheme="minorEastAsia" w:eastAsiaTheme="minorEastAsia" w:hAnsiTheme="minorEastAsia" w:cs="宋体" w:hint="eastAsia"/>
                <w:kern w:val="2"/>
                <w:sz w:val="28"/>
                <w:szCs w:val="28"/>
                <w:lang w:eastAsia="zh-CN"/>
              </w:rPr>
              <w:t>百</w:t>
            </w:r>
            <w:r w:rsidRPr="003D3043">
              <w:rPr>
                <w:rFonts w:asciiTheme="minorEastAsia" w:eastAsiaTheme="minorEastAsia" w:hAnsiTheme="minorEastAsia" w:cs="___WRD_EMBED_SUB_45" w:hint="eastAsia"/>
                <w:kern w:val="2"/>
                <w:sz w:val="28"/>
                <w:szCs w:val="28"/>
                <w:lang w:eastAsia="zh-CN"/>
              </w:rPr>
              <w:t>分比（</w:t>
            </w:r>
            <w:r w:rsidRPr="003D3043">
              <w:rPr>
                <w:rFonts w:asciiTheme="minorEastAsia" w:eastAsiaTheme="minorEastAsia" w:hAnsiTheme="minorEastAsia" w:cs="宋体" w:hint="eastAsia"/>
                <w:kern w:val="2"/>
                <w:sz w:val="28"/>
                <w:szCs w:val="28"/>
                <w:lang w:eastAsia="zh-CN"/>
              </w:rPr>
              <w:t>右</w:t>
            </w:r>
            <w:r w:rsidRPr="003D3043">
              <w:rPr>
                <w:rFonts w:asciiTheme="minorEastAsia" w:eastAsiaTheme="minorEastAsia" w:hAnsiTheme="minorEastAsia" w:cs="___WRD_EMBED_SUB_45" w:hint="eastAsia"/>
                <w:kern w:val="2"/>
                <w:sz w:val="28"/>
                <w:szCs w:val="28"/>
                <w:lang w:eastAsia="zh-CN"/>
              </w:rPr>
              <w:t>图）。</w:t>
            </w:r>
            <w:r w:rsidR="00C069E6" w:rsidRPr="003D3043">
              <w:rPr>
                <w:rFonts w:asciiTheme="minorEastAsia" w:eastAsiaTheme="minorEastAsia" w:hAnsiTheme="minorEastAsia" w:cs="___WRD_EMBED_SUB_45"/>
                <w:kern w:val="2"/>
                <w:sz w:val="28"/>
                <w:szCs w:val="28"/>
                <w:lang w:eastAsia="zh-CN"/>
              </w:rPr>
              <w:t>测试集上风速RMSE从0.908 m/s降至0.819 m/s（降幅9.8%），垂直风MAE从0.313 m/s降至0.219 m/s（降幅30.0%）</w:t>
            </w:r>
            <w:r w:rsidRPr="003D3043">
              <w:rPr>
                <w:rFonts w:asciiTheme="minorEastAsia" w:eastAsiaTheme="minorEastAsia" w:hAnsiTheme="minorEastAsia"/>
                <w:kern w:val="2"/>
                <w:sz w:val="28"/>
                <w:szCs w:val="28"/>
                <w:lang w:eastAsia="zh-CN"/>
              </w:rPr>
              <w:t>，验证了混合架构在预测精度上的显著</w:t>
            </w:r>
            <w:r w:rsidRPr="00815C68">
              <w:rPr>
                <w:rFonts w:ascii="仿宋_GB2312" w:eastAsia="仿宋_GB2312"/>
                <w:kern w:val="2"/>
                <w:sz w:val="28"/>
                <w:szCs w:val="28"/>
                <w:lang w:eastAsia="zh-CN"/>
              </w:rPr>
              <w:t>优势。</w:t>
            </w:r>
          </w:p>
          <w:p w14:paraId="4D071369"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信念地图驱动的在线不确定性量化与管理机制</w:t>
            </w:r>
          </w:p>
          <w:p w14:paraId="238091E4"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传统路径规划依赖单次确定性预测，将感知结果视为真值，忽略预测噪声与环境动态变化带来的决策风险。本作品引入三维信念地图（Belief Map）机制，以概率分布显式表征各网格单元的预期能量收益、不确定性及气流模态概率。飞行过程中，每获得一次新的机载观测，便通过贝叶斯滤波器对全局信念进行先验推进与后验校正，实现“边飞边认知”的环境认知闭环。系统自动在高不确定性区域附加安全惩罚，避免冒险穿越，是将机器人状态估计思想成功应用于无人机风场感知与规划的有益尝试。</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5F95A376" w14:textId="77777777" w:rsidTr="003D3043">
              <w:trPr>
                <w:jc w:val="center"/>
              </w:trPr>
              <w:tc>
                <w:tcPr>
                  <w:tcW w:w="7676" w:type="dxa"/>
                </w:tcPr>
                <w:p w14:paraId="1F6E2532" w14:textId="0118F146" w:rsidR="00EF7C5E" w:rsidRDefault="00EF7C5E" w:rsidP="00EF7C5E">
                  <w:pPr>
                    <w:widowControl w:val="0"/>
                    <w:jc w:val="center"/>
                    <w:rPr>
                      <w:rFonts w:ascii="仿宋_GB2312" w:eastAsia="仿宋_GB2312"/>
                      <w:kern w:val="2"/>
                      <w:sz w:val="28"/>
                      <w:szCs w:val="28"/>
                      <w:lang w:eastAsia="zh-CN"/>
                    </w:rPr>
                  </w:pPr>
                  <w:r>
                    <w:rPr>
                      <w:noProof/>
                    </w:rPr>
                    <w:drawing>
                      <wp:inline distT="0" distB="0" distL="0" distR="0" wp14:anchorId="5C246202" wp14:editId="282592A2">
                        <wp:extent cx="4455754" cy="2771094"/>
                        <wp:effectExtent l="0" t="0" r="2540" b="0"/>
                        <wp:docPr id="5645467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5530" cy="2795831"/>
                                </a:xfrm>
                                <a:prstGeom prst="rect">
                                  <a:avLst/>
                                </a:prstGeom>
                                <a:noFill/>
                                <a:ln>
                                  <a:noFill/>
                                </a:ln>
                              </pic:spPr>
                            </pic:pic>
                          </a:graphicData>
                        </a:graphic>
                      </wp:inline>
                    </w:drawing>
                  </w:r>
                </w:p>
              </w:tc>
            </w:tr>
            <w:tr w:rsidR="00EF7C5E" w14:paraId="24C6E070" w14:textId="77777777" w:rsidTr="003D3043">
              <w:trPr>
                <w:jc w:val="center"/>
              </w:trPr>
              <w:tc>
                <w:tcPr>
                  <w:tcW w:w="7676" w:type="dxa"/>
                </w:tcPr>
                <w:p w14:paraId="0AACDDD5" w14:textId="0D44BEFB" w:rsidR="00EF7C5E" w:rsidRDefault="00EF7C5E" w:rsidP="009B6ED5">
                  <w:pPr>
                    <w:widowControl w:val="0"/>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5</w:t>
                  </w:r>
                  <w:r w:rsidRPr="009B6ED5">
                    <w:rPr>
                      <w:rFonts w:ascii="仿宋_GB2312" w:eastAsia="仿宋_GB2312"/>
                      <w:kern w:val="2"/>
                      <w:sz w:val="21"/>
                      <w:szCs w:val="21"/>
                      <w:lang w:eastAsia="zh-CN"/>
                    </w:rPr>
                    <w:t xml:space="preserve"> 信念预测与实际观测校准</w:t>
                  </w:r>
                </w:p>
              </w:tc>
            </w:tr>
          </w:tbl>
          <w:p w14:paraId="0D3DC86C" w14:textId="196BED15" w:rsidR="00EF7C5E" w:rsidRDefault="00EF7C5E">
            <w:pPr>
              <w:widowControl w:val="0"/>
              <w:spacing w:line="3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lastRenderedPageBreak/>
              <w:t>图</w:t>
            </w:r>
            <w:r w:rsidR="003D3043">
              <w:rPr>
                <w:rFonts w:ascii="仿宋_GB2312" w:eastAsia="仿宋_GB2312" w:hint="eastAsia"/>
                <w:kern w:val="2"/>
                <w:sz w:val="28"/>
                <w:szCs w:val="28"/>
                <w:lang w:eastAsia="zh-CN"/>
              </w:rPr>
              <w:t>5</w:t>
            </w:r>
            <w:r w:rsidRPr="00EF7C5E">
              <w:rPr>
                <w:rFonts w:ascii="仿宋_GB2312" w:eastAsia="仿宋_GB2312"/>
                <w:kern w:val="2"/>
                <w:sz w:val="28"/>
                <w:szCs w:val="28"/>
                <w:lang w:eastAsia="zh-CN"/>
              </w:rPr>
              <w:t>从三个维度评估信念系统的校准质量：物理/ML的U/V分量预测与观测散点图（标</w:t>
            </w:r>
            <w:r w:rsidRPr="00EF7C5E">
              <w:rPr>
                <w:rFonts w:ascii="宋体" w:eastAsia="宋体" w:hAnsi="宋体" w:cs="宋体" w:hint="eastAsia"/>
                <w:kern w:val="2"/>
                <w:sz w:val="28"/>
                <w:szCs w:val="28"/>
                <w:lang w:eastAsia="zh-CN"/>
              </w:rPr>
              <w:t>注</w:t>
            </w:r>
            <w:r w:rsidRPr="00EF7C5E">
              <w:rPr>
                <w:rFonts w:ascii="仿宋_GB2312" w:eastAsia="仿宋_GB2312"/>
                <w:kern w:val="2"/>
                <w:sz w:val="28"/>
                <w:szCs w:val="28"/>
                <w:lang w:eastAsia="zh-CN"/>
              </w:rPr>
              <w:t>R</w:t>
            </w:r>
            <w:r w:rsidRPr="00EF7C5E">
              <w:rPr>
                <w:rFonts w:ascii="仿宋_GB2312" w:eastAsia="仿宋_GB2312"/>
                <w:kern w:val="2"/>
                <w:sz w:val="28"/>
                <w:szCs w:val="28"/>
                <w:lang w:eastAsia="zh-CN"/>
              </w:rPr>
              <w:t>²</w:t>
            </w:r>
            <w:r w:rsidRPr="00EF7C5E">
              <w:rPr>
                <w:rFonts w:ascii="仿宋_GB2312" w:eastAsia="仿宋_GB2312"/>
                <w:kern w:val="2"/>
                <w:sz w:val="28"/>
                <w:szCs w:val="28"/>
                <w:lang w:eastAsia="zh-CN"/>
              </w:rPr>
              <w:t>）、预测误差时序对比、以及信念置信度与实际误差的校准散点图。信念系统的不确定性估计与实际误差具有良好的校准关系，验证了将不确定性从</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被忽略的量</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提升为</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可量化管理的决策依据</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的科学有效性。</w:t>
            </w:r>
          </w:p>
          <w:p w14:paraId="16699D24"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进度感知的全路线联合优化规划算法</w:t>
            </w:r>
          </w:p>
          <w:p w14:paraId="6CBE223A" w14:textId="324ACB9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分段规划或固定时域MPC是“走一步看一步”的近视策略，未考虑当前决策对任务完成总体进度的影响，易陷入局部最优。本作品创新性地将“路径完成进度”作为状态变量引入MPC框架，搜索状态包含无人机位置、航向、空速和节点索引，优化目标综合能量消耗、风场收益、路径推进奖励、风险成本及返航约束，对从当前位置到终点的整个剩余航线进行一次性联合优化，从数学上保证规划结果的全局最优性。仿真验证显示，所规划航线相比直线路径偏离仅4.2%，却实现能耗节省3.</w:t>
            </w:r>
            <w:r w:rsidR="003D3043">
              <w:rPr>
                <w:rFonts w:ascii="仿宋_GB2312" w:eastAsia="仿宋_GB2312" w:hint="eastAsia"/>
                <w:kern w:val="2"/>
                <w:sz w:val="28"/>
                <w:szCs w:val="28"/>
                <w:lang w:eastAsia="zh-CN"/>
              </w:rPr>
              <w:t>1</w:t>
            </w:r>
            <w:r>
              <w:rPr>
                <w:rFonts w:ascii="仿宋_GB2312" w:eastAsia="仿宋_GB2312" w:hint="eastAsia"/>
                <w:kern w:val="2"/>
                <w:sz w:val="28"/>
                <w:szCs w:val="28"/>
                <w:lang w:eastAsia="zh-CN"/>
              </w:rPr>
              <w:t>%，在效率与安全性之间取得了良好平衡。</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0EA30DA6" w14:textId="77777777" w:rsidTr="0043703D">
              <w:tc>
                <w:tcPr>
                  <w:tcW w:w="7676" w:type="dxa"/>
                </w:tcPr>
                <w:p w14:paraId="2DE03D79" w14:textId="3D7F1647" w:rsidR="00EF7C5E" w:rsidRDefault="00EF7C5E" w:rsidP="00EF7C5E">
                  <w:pPr>
                    <w:widowControl w:val="0"/>
                    <w:jc w:val="center"/>
                    <w:rPr>
                      <w:rFonts w:ascii="仿宋_GB2312" w:eastAsia="仿宋_GB2312"/>
                      <w:kern w:val="2"/>
                      <w:sz w:val="28"/>
                      <w:szCs w:val="28"/>
                      <w:lang w:eastAsia="zh-CN"/>
                    </w:rPr>
                  </w:pPr>
                  <w:r>
                    <w:rPr>
                      <w:noProof/>
                    </w:rPr>
                    <w:drawing>
                      <wp:inline distT="0" distB="0" distL="0" distR="0" wp14:anchorId="03DC5812" wp14:editId="2D797661">
                        <wp:extent cx="4766379" cy="4147990"/>
                        <wp:effectExtent l="0" t="0" r="0" b="5080"/>
                        <wp:docPr id="21249565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9751" cy="4159627"/>
                                </a:xfrm>
                                <a:prstGeom prst="rect">
                                  <a:avLst/>
                                </a:prstGeom>
                                <a:noFill/>
                                <a:ln>
                                  <a:noFill/>
                                </a:ln>
                              </pic:spPr>
                            </pic:pic>
                          </a:graphicData>
                        </a:graphic>
                      </wp:inline>
                    </w:drawing>
                  </w:r>
                </w:p>
              </w:tc>
            </w:tr>
            <w:tr w:rsidR="00EF7C5E" w14:paraId="1B4D3CD5" w14:textId="77777777" w:rsidTr="0043703D">
              <w:tc>
                <w:tcPr>
                  <w:tcW w:w="7676" w:type="dxa"/>
                </w:tcPr>
                <w:p w14:paraId="204F3FBF" w14:textId="3D7FBE1A" w:rsidR="00EF7C5E" w:rsidRDefault="00EF7C5E" w:rsidP="009B6ED5">
                  <w:pPr>
                    <w:widowControl w:val="0"/>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6</w:t>
                  </w:r>
                  <w:r w:rsidRPr="009B6ED5">
                    <w:rPr>
                      <w:rFonts w:ascii="仿宋_GB2312" w:eastAsia="仿宋_GB2312"/>
                      <w:kern w:val="2"/>
                      <w:sz w:val="21"/>
                      <w:szCs w:val="21"/>
                      <w:lang w:eastAsia="zh-CN"/>
                    </w:rPr>
                    <w:t xml:space="preserve"> 信念引导的路径规划四维决策视图</w:t>
                  </w:r>
                </w:p>
              </w:tc>
            </w:tr>
          </w:tbl>
          <w:p w14:paraId="279CA226" w14:textId="462ABDED" w:rsidR="00EF7C5E" w:rsidRDefault="00EF7C5E">
            <w:pPr>
              <w:widowControl w:val="0"/>
              <w:spacing w:line="3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6</w:t>
            </w:r>
            <w:r w:rsidRPr="00EF7C5E">
              <w:rPr>
                <w:rFonts w:ascii="仿宋_GB2312" w:eastAsia="仿宋_GB2312"/>
                <w:kern w:val="2"/>
                <w:sz w:val="28"/>
                <w:szCs w:val="28"/>
                <w:lang w:eastAsia="zh-CN"/>
              </w:rPr>
              <w:t>展示了同一时刻MPC规划器综合多维信念信息进行决策的过程：信念能量场+规划</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左</w:t>
            </w:r>
            <w:r w:rsidRPr="003D3043">
              <w:rPr>
                <w:rFonts w:asciiTheme="minorEastAsia" w:eastAsiaTheme="minorEastAsia" w:hAnsiTheme="minorEastAsia" w:cs="___WRD_EMBED_SUB_45" w:hint="eastAsia"/>
                <w:kern w:val="2"/>
                <w:sz w:val="28"/>
                <w:szCs w:val="28"/>
                <w:lang w:eastAsia="zh-CN"/>
              </w:rPr>
              <w:t>上）、安全风险</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右</w:t>
            </w:r>
            <w:r w:rsidRPr="003D3043">
              <w:rPr>
                <w:rFonts w:asciiTheme="minorEastAsia" w:eastAsiaTheme="minorEastAsia" w:hAnsiTheme="minorEastAsia" w:cs="___WRD_EMBED_SUB_45" w:hint="eastAsia"/>
                <w:kern w:val="2"/>
                <w:sz w:val="28"/>
                <w:szCs w:val="28"/>
                <w:lang w:eastAsia="zh-CN"/>
              </w:rPr>
              <w:t>上）、置信度</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左</w:t>
            </w:r>
            <w:r w:rsidRPr="003D3043">
              <w:rPr>
                <w:rFonts w:asciiTheme="minorEastAsia" w:eastAsiaTheme="minorEastAsia" w:hAnsiTheme="minorEastAsia" w:cs="___WRD_EMBED_SUB_45" w:hint="eastAsia"/>
                <w:kern w:val="2"/>
                <w:sz w:val="28"/>
                <w:szCs w:val="28"/>
                <w:lang w:eastAsia="zh-CN"/>
              </w:rPr>
              <w:t>下）、不确定性</w:t>
            </w:r>
            <w:r w:rsidRPr="003D3043">
              <w:rPr>
                <w:rFonts w:asciiTheme="minorEastAsia" w:eastAsiaTheme="minorEastAsia" w:hAnsiTheme="minorEastAsia"/>
                <w:kern w:val="2"/>
                <w:sz w:val="28"/>
                <w:szCs w:val="28"/>
                <w:lang w:eastAsia="zh-CN"/>
              </w:rPr>
              <w:t>+信念风矢量（</w:t>
            </w:r>
            <w:r w:rsidRPr="003D3043">
              <w:rPr>
                <w:rFonts w:asciiTheme="minorEastAsia" w:eastAsiaTheme="minorEastAsia" w:hAnsiTheme="minorEastAsia" w:cs="宋体" w:hint="eastAsia"/>
                <w:kern w:val="2"/>
                <w:sz w:val="28"/>
                <w:szCs w:val="28"/>
                <w:lang w:eastAsia="zh-CN"/>
              </w:rPr>
              <w:t>右</w:t>
            </w:r>
            <w:r w:rsidRPr="003D3043">
              <w:rPr>
                <w:rFonts w:asciiTheme="minorEastAsia" w:eastAsiaTheme="minorEastAsia" w:hAnsiTheme="minorEastAsia" w:cs="___WRD_EMBED_SUB_45" w:hint="eastAsia"/>
                <w:kern w:val="2"/>
                <w:sz w:val="28"/>
                <w:szCs w:val="28"/>
                <w:lang w:eastAsia="zh-CN"/>
              </w:rPr>
              <w:t>下）。规划路径主动绕避高风险、高不确定区域</w:t>
            </w:r>
            <w:r w:rsidRPr="003D3043">
              <w:rPr>
                <w:rFonts w:asciiTheme="minorEastAsia" w:eastAsiaTheme="minorEastAsia" w:hAnsiTheme="minorEastAsia"/>
                <w:kern w:val="2"/>
                <w:sz w:val="28"/>
                <w:szCs w:val="28"/>
                <w:lang w:eastAsia="zh-CN"/>
              </w:rPr>
              <w:t>，趋近高能量收益区，</w:t>
            </w:r>
            <w:r w:rsidRPr="003D3043">
              <w:rPr>
                <w:rFonts w:asciiTheme="minorEastAsia" w:eastAsiaTheme="minorEastAsia" w:hAnsiTheme="minorEastAsia"/>
                <w:kern w:val="2"/>
                <w:sz w:val="28"/>
                <w:szCs w:val="28"/>
                <w:lang w:eastAsia="zh-CN"/>
              </w:rPr>
              <w:lastRenderedPageBreak/>
              <w:t>体现了“趋利”与“避害”兼备的双重决策能力。</w:t>
            </w:r>
          </w:p>
          <w:p w14:paraId="5533F518"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完整的“物理感知—认知推理—规划决策”三层自主导航体系</w:t>
            </w:r>
          </w:p>
          <w:p w14:paraId="454E747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将无人机动态风场导航分解为三个层次递进的核心问题：物理层解决“风从哪里来”（物理风场下推），认知层解决“风场有多可信”（信念地图与贝叶斯更新），决策层解决“应该怎么飞”（进度感知MPC联合优化）。三层架构层层递进、有机耦合，形成从环境感知到自主决策的完整闭环。这种体系化设计使系统各模块可独立验证、协同工作，核心算法具有良好的可迁移性，可推广至无人车、水下航行器等其他自主系统，体现了方法论上的普适价值。</w:t>
            </w:r>
          </w:p>
          <w:p w14:paraId="6DD68511" w14:textId="0C279C08"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技术关键</w:t>
            </w:r>
          </w:p>
          <w:p w14:paraId="59BBD1D7"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基于DEM的物理风场下推建模</w:t>
            </w:r>
          </w:p>
          <w:p w14:paraId="156DF7E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粗尺度气象风场（公里级分辨率）无法刻画地形引起的局地风场变化，而CFD仿真计算成本过高，无法实时运行。本作品的关键突破在于：从数字高程模型（DEM）中提取坡度、坡向、粗糙度与局地高差等地形特征，建立考虑坡度加速、狭管压缩和地形遮蔽效应的参数化风场方程，将粗风矢量解析下推为米级分辨率的三维风场基线。该方法在保证物理合理性的同时，将计算时间控制在毫秒级，满足机载实时性要求。</w:t>
            </w:r>
          </w:p>
          <w:p w14:paraId="36CC27BE"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LightGBM残差学习模型的特征工程与在线训练策略</w:t>
            </w:r>
          </w:p>
          <w:p w14:paraId="511D8129" w14:textId="6C077953"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残差学习的难点在于：如何让轻量级模型准确捕捉物理基线与真实风场之间的复杂偏差。本作品设计了多源融合的特征向量，包含位置坐标、海拔高度、地形特征、粗风输入、物理基线输出、时间特征及短时历史观测，使模型能够从多个维度感知残差的潜在规律。同时，设计了增量式在线训练策略，使模型能随飞行过程持续适应风场的时空变化，避免离线训练的分布偏移问题。测试集上风速RMSE降低</w:t>
            </w:r>
            <w:r w:rsidR="003D3043">
              <w:rPr>
                <w:rFonts w:ascii="仿宋_GB2312" w:eastAsia="仿宋_GB2312" w:hint="eastAsia"/>
                <w:kern w:val="2"/>
                <w:sz w:val="28"/>
                <w:szCs w:val="28"/>
                <w:lang w:eastAsia="zh-CN"/>
              </w:rPr>
              <w:t>9</w:t>
            </w:r>
            <w:r>
              <w:rPr>
                <w:rFonts w:ascii="仿宋_GB2312" w:eastAsia="仿宋_GB2312" w:hint="eastAsia"/>
                <w:kern w:val="2"/>
                <w:sz w:val="28"/>
                <w:szCs w:val="28"/>
                <w:lang w:eastAsia="zh-CN"/>
              </w:rPr>
              <w:t>.</w:t>
            </w:r>
            <w:r w:rsidR="003D3043">
              <w:rPr>
                <w:rFonts w:ascii="仿宋_GB2312" w:eastAsia="仿宋_GB2312" w:hint="eastAsia"/>
                <w:kern w:val="2"/>
                <w:sz w:val="28"/>
                <w:szCs w:val="28"/>
                <w:lang w:eastAsia="zh-CN"/>
              </w:rPr>
              <w:t>8</w:t>
            </w:r>
            <w:r>
              <w:rPr>
                <w:rFonts w:ascii="仿宋_GB2312" w:eastAsia="仿宋_GB2312" w:hint="eastAsia"/>
                <w:kern w:val="2"/>
                <w:sz w:val="28"/>
                <w:szCs w:val="28"/>
                <w:lang w:eastAsia="zh-CN"/>
              </w:rPr>
              <w:t>%，垂直分量MAE降低</w:t>
            </w:r>
            <w:r w:rsidR="00D90B6D">
              <w:rPr>
                <w:rFonts w:ascii="仿宋_GB2312" w:eastAsia="仿宋_GB2312" w:hint="eastAsia"/>
                <w:kern w:val="2"/>
                <w:sz w:val="28"/>
                <w:szCs w:val="28"/>
                <w:lang w:eastAsia="zh-CN"/>
              </w:rPr>
              <w:t>30.0</w:t>
            </w:r>
            <w:r>
              <w:rPr>
                <w:rFonts w:ascii="仿宋_GB2312" w:eastAsia="仿宋_GB2312" w:hint="eastAsia"/>
                <w:kern w:val="2"/>
                <w:sz w:val="28"/>
                <w:szCs w:val="28"/>
                <w:lang w:eastAsia="zh-CN"/>
              </w:rPr>
              <w:t>%。</w:t>
            </w:r>
          </w:p>
          <w:p w14:paraId="73F0D344"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三维信念地图的贝叶斯在线更新机制</w:t>
            </w:r>
          </w:p>
          <w:p w14:paraId="78E5BB94"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信念地图的难点在于：如何在有限计算资源下，对三维连续空间的风场状态与不确定性进行实时更新。本作品将空间离散化为三维网格，每个网格以高斯分布表征风场预测的均值与方差。更新策略分两步执行：先利用物理-残差混合模型的预测结果对全局信念进行先验推进（时间更新），再以机载风速计、IMU等传感器的实时观测对邻近网格进行后验贝叶斯校正（观测更新）。该机制实现了计算复杂度与更新精度的平衡，使无人机具备“边飞边认知”的环境学习能力。</w:t>
            </w:r>
          </w:p>
          <w:p w14:paraId="205A21EA"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lastRenderedPageBreak/>
              <w:t>带进度状态与多约束的MPC高效求解</w:t>
            </w:r>
          </w:p>
          <w:p w14:paraId="3CD3DF4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全路线联合优化的难点在于：将“路径完成进度”这一宏观目标融入微观的滚动时域优化框架，同时满足能量、安全、返航等多重约束，且求解时间必须满足实时性要求。本作品的关键设计包括：（1）构建包含无人机位置、航向、空速和节点索引的增广状态空间，将归一化路径进度引入代价函数与终端约束；（2）设计综合能量消耗、风场收益、路径推进奖励、风险成本和返航约束的多目标优化函数；（3）内层采用有限时域集束搜索，外层由Dijkstra返航代价图提供全局可行性约束，实现求解速度与全局最优性的平衡。单次规划时间控制在500毫秒以内，满足在线重规划需求。</w:t>
            </w:r>
          </w:p>
          <w:p w14:paraId="272A9040" w14:textId="77777777"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主要技术指标</w:t>
            </w:r>
          </w:p>
          <w:p w14:paraId="26ECA3B8" w14:textId="77777777" w:rsidR="007E74CD" w:rsidRPr="002A4371" w:rsidRDefault="00000000" w:rsidP="002A4371">
            <w:pPr>
              <w:pStyle w:val="a8"/>
              <w:widowControl w:val="0"/>
              <w:numPr>
                <w:ilvl w:val="0"/>
                <w:numId w:val="8"/>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风场感知与预测精度</w:t>
            </w:r>
          </w:p>
          <w:p w14:paraId="5F5193B9" w14:textId="3CD75E33"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风场感知是整个系统的基础能力，其精度直接决定后续路径规划的质量。</w:t>
            </w:r>
            <w:r w:rsidR="00C069E6" w:rsidRPr="00C069E6">
              <w:rPr>
                <w:rFonts w:ascii="仿宋_GB2312" w:eastAsia="仿宋_GB2312"/>
                <w:kern w:val="2"/>
                <w:sz w:val="28"/>
                <w:szCs w:val="28"/>
                <w:lang w:eastAsia="zh-CN"/>
              </w:rPr>
              <w:t>包含4,000条训练样本（实际拟合3,200条）、800条验证样本和83,221条测试样本</w:t>
            </w:r>
            <w:r>
              <w:rPr>
                <w:rFonts w:ascii="仿宋_GB2312" w:eastAsia="仿宋_GB2312"/>
                <w:kern w:val="2"/>
                <w:sz w:val="28"/>
                <w:szCs w:val="28"/>
                <w:lang w:eastAsia="zh-CN"/>
              </w:rPr>
              <w:t>的数据集上进行了系统评估，具体指标如下：</w:t>
            </w:r>
          </w:p>
          <w:p w14:paraId="51FDC6BD" w14:textId="6C99F41B" w:rsidR="00EE43F4" w:rsidRPr="0043703D" w:rsidRDefault="00EE43F4" w:rsidP="00EE43F4">
            <w:pPr>
              <w:widowControl w:val="0"/>
              <w:spacing w:line="360" w:lineRule="exact"/>
              <w:ind w:firstLineChars="200" w:firstLine="42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表1 风场模型性能指标</w:t>
            </w:r>
          </w:p>
          <w:tbl>
            <w:tblPr>
              <w:tblStyle w:val="a7"/>
              <w:tblW w:w="772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954"/>
              <w:gridCol w:w="2106"/>
              <w:gridCol w:w="1619"/>
            </w:tblGrid>
            <w:tr w:rsidR="007E74CD" w14:paraId="030156F3" w14:textId="77777777" w:rsidTr="00671C0B">
              <w:trPr>
                <w:trHeight w:val="404"/>
              </w:trPr>
              <w:tc>
                <w:tcPr>
                  <w:tcW w:w="2041" w:type="dxa"/>
                  <w:tcBorders>
                    <w:top w:val="single" w:sz="12" w:space="0" w:color="auto"/>
                    <w:bottom w:val="single" w:sz="6" w:space="0" w:color="auto"/>
                  </w:tcBorders>
                </w:tcPr>
                <w:p w14:paraId="579CFDCB"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指标名称</w:t>
                  </w:r>
                </w:p>
              </w:tc>
              <w:tc>
                <w:tcPr>
                  <w:tcW w:w="1954" w:type="dxa"/>
                  <w:tcBorders>
                    <w:top w:val="single" w:sz="12" w:space="0" w:color="auto"/>
                    <w:bottom w:val="single" w:sz="6" w:space="0" w:color="auto"/>
                  </w:tcBorders>
                </w:tcPr>
                <w:p w14:paraId="3CC12991"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纯物理模型</w:t>
                  </w:r>
                </w:p>
              </w:tc>
              <w:tc>
                <w:tcPr>
                  <w:tcW w:w="2106" w:type="dxa"/>
                  <w:tcBorders>
                    <w:top w:val="single" w:sz="12" w:space="0" w:color="auto"/>
                    <w:bottom w:val="single" w:sz="6" w:space="0" w:color="auto"/>
                  </w:tcBorders>
                </w:tcPr>
                <w:p w14:paraId="59646AD4"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物理</w:t>
                  </w:r>
                  <w:r>
                    <w:rPr>
                      <w:rFonts w:eastAsia="宋体" w:hint="eastAsia"/>
                      <w:kern w:val="2"/>
                      <w:sz w:val="21"/>
                      <w:lang w:eastAsia="zh-CN"/>
                    </w:rPr>
                    <w:t>+</w:t>
                  </w:r>
                  <w:r>
                    <w:rPr>
                      <w:rFonts w:eastAsia="宋体" w:hint="eastAsia"/>
                      <w:kern w:val="2"/>
                      <w:sz w:val="21"/>
                      <w:lang w:eastAsia="zh-CN"/>
                    </w:rPr>
                    <w:t>残差修正</w:t>
                  </w:r>
                </w:p>
              </w:tc>
              <w:tc>
                <w:tcPr>
                  <w:tcW w:w="1619" w:type="dxa"/>
                  <w:tcBorders>
                    <w:top w:val="single" w:sz="12" w:space="0" w:color="auto"/>
                    <w:bottom w:val="single" w:sz="6" w:space="0" w:color="auto"/>
                  </w:tcBorders>
                </w:tcPr>
                <w:p w14:paraId="7C6327F8"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提升幅度</w:t>
                  </w:r>
                </w:p>
              </w:tc>
            </w:tr>
            <w:tr w:rsidR="007E74CD" w14:paraId="63BF501B" w14:textId="77777777" w:rsidTr="00671C0B">
              <w:trPr>
                <w:trHeight w:val="396"/>
              </w:trPr>
              <w:tc>
                <w:tcPr>
                  <w:tcW w:w="2041" w:type="dxa"/>
                  <w:tcBorders>
                    <w:top w:val="single" w:sz="6" w:space="0" w:color="auto"/>
                  </w:tcBorders>
                </w:tcPr>
                <w:p w14:paraId="65715382"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风速预测</w:t>
                  </w:r>
                  <w:r>
                    <w:rPr>
                      <w:rFonts w:eastAsia="宋体" w:hint="eastAsia"/>
                      <w:kern w:val="2"/>
                      <w:sz w:val="21"/>
                      <w:lang w:eastAsia="zh-CN"/>
                    </w:rPr>
                    <w:t>RMSE</w:t>
                  </w:r>
                </w:p>
              </w:tc>
              <w:tc>
                <w:tcPr>
                  <w:tcW w:w="1954" w:type="dxa"/>
                  <w:tcBorders>
                    <w:top w:val="single" w:sz="6" w:space="0" w:color="auto"/>
                  </w:tcBorders>
                </w:tcPr>
                <w:p w14:paraId="479D9B03" w14:textId="17253083"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w:t>
                  </w:r>
                  <w:r w:rsidR="00C069E6">
                    <w:rPr>
                      <w:rFonts w:eastAsia="宋体" w:hint="eastAsia"/>
                      <w:kern w:val="2"/>
                      <w:sz w:val="21"/>
                      <w:lang w:eastAsia="zh-CN"/>
                    </w:rPr>
                    <w:t>908</w:t>
                  </w:r>
                  <w:r>
                    <w:rPr>
                      <w:rFonts w:eastAsia="宋体" w:hint="eastAsia"/>
                      <w:kern w:val="2"/>
                      <w:sz w:val="21"/>
                      <w:lang w:eastAsia="zh-CN"/>
                    </w:rPr>
                    <w:t xml:space="preserve"> m/s</w:t>
                  </w:r>
                </w:p>
              </w:tc>
              <w:tc>
                <w:tcPr>
                  <w:tcW w:w="2106" w:type="dxa"/>
                  <w:tcBorders>
                    <w:top w:val="single" w:sz="6" w:space="0" w:color="auto"/>
                  </w:tcBorders>
                </w:tcPr>
                <w:p w14:paraId="0450AB71" w14:textId="53A4B1D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w:t>
                  </w:r>
                  <w:r w:rsidR="00C069E6">
                    <w:rPr>
                      <w:rFonts w:eastAsia="宋体" w:hint="eastAsia"/>
                      <w:kern w:val="2"/>
                      <w:sz w:val="21"/>
                      <w:lang w:eastAsia="zh-CN"/>
                    </w:rPr>
                    <w:t>819</w:t>
                  </w:r>
                  <w:r>
                    <w:rPr>
                      <w:rFonts w:eastAsia="宋体" w:hint="eastAsia"/>
                      <w:kern w:val="2"/>
                      <w:sz w:val="21"/>
                      <w:lang w:eastAsia="zh-CN"/>
                    </w:rPr>
                    <w:t xml:space="preserve"> m/s</w:t>
                  </w:r>
                </w:p>
              </w:tc>
              <w:tc>
                <w:tcPr>
                  <w:tcW w:w="1619" w:type="dxa"/>
                  <w:tcBorders>
                    <w:top w:val="single" w:sz="6" w:space="0" w:color="auto"/>
                  </w:tcBorders>
                </w:tcPr>
                <w:p w14:paraId="25CDD05D" w14:textId="29F1ECF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降低</w:t>
                  </w:r>
                  <w:r w:rsidR="00C069E6">
                    <w:rPr>
                      <w:rFonts w:eastAsia="宋体" w:hint="eastAsia"/>
                      <w:kern w:val="2"/>
                      <w:sz w:val="21"/>
                      <w:lang w:eastAsia="zh-CN"/>
                    </w:rPr>
                    <w:t>9</w:t>
                  </w:r>
                  <w:r>
                    <w:rPr>
                      <w:rFonts w:eastAsia="宋体" w:hint="eastAsia"/>
                      <w:kern w:val="2"/>
                      <w:sz w:val="21"/>
                      <w:lang w:eastAsia="zh-CN"/>
                    </w:rPr>
                    <w:t>.</w:t>
                  </w:r>
                  <w:r w:rsidR="00C069E6">
                    <w:rPr>
                      <w:rFonts w:eastAsia="宋体" w:hint="eastAsia"/>
                      <w:kern w:val="2"/>
                      <w:sz w:val="21"/>
                      <w:lang w:eastAsia="zh-CN"/>
                    </w:rPr>
                    <w:t>8</w:t>
                  </w:r>
                  <w:r>
                    <w:rPr>
                      <w:rFonts w:eastAsia="宋体" w:hint="eastAsia"/>
                      <w:kern w:val="2"/>
                      <w:sz w:val="21"/>
                      <w:lang w:eastAsia="zh-CN"/>
                    </w:rPr>
                    <w:t>%</w:t>
                  </w:r>
                </w:p>
              </w:tc>
            </w:tr>
            <w:tr w:rsidR="007E74CD" w14:paraId="5B583D03" w14:textId="77777777" w:rsidTr="00671C0B">
              <w:trPr>
                <w:trHeight w:val="396"/>
              </w:trPr>
              <w:tc>
                <w:tcPr>
                  <w:tcW w:w="2041" w:type="dxa"/>
                </w:tcPr>
                <w:p w14:paraId="3D711139"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垂直风预测</w:t>
                  </w:r>
                  <w:r>
                    <w:rPr>
                      <w:rFonts w:eastAsia="宋体" w:hint="eastAsia"/>
                      <w:kern w:val="2"/>
                      <w:sz w:val="21"/>
                      <w:lang w:eastAsia="zh-CN"/>
                    </w:rPr>
                    <w:t>MAE</w:t>
                  </w:r>
                </w:p>
              </w:tc>
              <w:tc>
                <w:tcPr>
                  <w:tcW w:w="1954" w:type="dxa"/>
                </w:tcPr>
                <w:p w14:paraId="35AE8363" w14:textId="07F89B0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w:t>
                  </w:r>
                  <w:r w:rsidR="00C069E6">
                    <w:rPr>
                      <w:rFonts w:eastAsia="宋体" w:hint="eastAsia"/>
                      <w:kern w:val="2"/>
                      <w:sz w:val="21"/>
                      <w:lang w:eastAsia="zh-CN"/>
                    </w:rPr>
                    <w:t>313</w:t>
                  </w:r>
                  <w:r>
                    <w:rPr>
                      <w:rFonts w:eastAsia="宋体" w:hint="eastAsia"/>
                      <w:kern w:val="2"/>
                      <w:sz w:val="21"/>
                      <w:lang w:eastAsia="zh-CN"/>
                    </w:rPr>
                    <w:t xml:space="preserve"> m/s</w:t>
                  </w:r>
                </w:p>
              </w:tc>
              <w:tc>
                <w:tcPr>
                  <w:tcW w:w="2106" w:type="dxa"/>
                </w:tcPr>
                <w:p w14:paraId="02F331FA" w14:textId="5FF9A85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w:t>
                  </w:r>
                  <w:r w:rsidR="00C069E6">
                    <w:rPr>
                      <w:rFonts w:eastAsia="宋体" w:hint="eastAsia"/>
                      <w:kern w:val="2"/>
                      <w:sz w:val="21"/>
                      <w:lang w:eastAsia="zh-CN"/>
                    </w:rPr>
                    <w:t>219</w:t>
                  </w:r>
                  <w:r>
                    <w:rPr>
                      <w:rFonts w:eastAsia="宋体" w:hint="eastAsia"/>
                      <w:kern w:val="2"/>
                      <w:sz w:val="21"/>
                      <w:lang w:eastAsia="zh-CN"/>
                    </w:rPr>
                    <w:t xml:space="preserve"> m/s</w:t>
                  </w:r>
                </w:p>
              </w:tc>
              <w:tc>
                <w:tcPr>
                  <w:tcW w:w="1619" w:type="dxa"/>
                </w:tcPr>
                <w:p w14:paraId="46D10276" w14:textId="6E1194ED"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降低</w:t>
                  </w:r>
                  <w:r w:rsidR="00C069E6">
                    <w:rPr>
                      <w:rFonts w:eastAsia="宋体" w:hint="eastAsia"/>
                      <w:kern w:val="2"/>
                      <w:sz w:val="21"/>
                      <w:lang w:eastAsia="zh-CN"/>
                    </w:rPr>
                    <w:t>30</w:t>
                  </w:r>
                  <w:r>
                    <w:rPr>
                      <w:rFonts w:eastAsia="宋体" w:hint="eastAsia"/>
                      <w:kern w:val="2"/>
                      <w:sz w:val="21"/>
                      <w:lang w:eastAsia="zh-CN"/>
                    </w:rPr>
                    <w:t>.</w:t>
                  </w:r>
                  <w:r w:rsidR="00C069E6">
                    <w:rPr>
                      <w:rFonts w:eastAsia="宋体" w:hint="eastAsia"/>
                      <w:kern w:val="2"/>
                      <w:sz w:val="21"/>
                      <w:lang w:eastAsia="zh-CN"/>
                    </w:rPr>
                    <w:t>0</w:t>
                  </w:r>
                  <w:r>
                    <w:rPr>
                      <w:rFonts w:eastAsia="宋体" w:hint="eastAsia"/>
                      <w:kern w:val="2"/>
                      <w:sz w:val="21"/>
                      <w:lang w:eastAsia="zh-CN"/>
                    </w:rPr>
                    <w:t>%</w:t>
                  </w:r>
                </w:p>
              </w:tc>
            </w:tr>
            <w:tr w:rsidR="007E74CD" w14:paraId="7F9B0BF6" w14:textId="77777777" w:rsidTr="00671C0B">
              <w:trPr>
                <w:trHeight w:val="404"/>
              </w:trPr>
              <w:tc>
                <w:tcPr>
                  <w:tcW w:w="2041" w:type="dxa"/>
                </w:tcPr>
                <w:p w14:paraId="63298C41"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风向角预测</w:t>
                  </w:r>
                  <w:r>
                    <w:rPr>
                      <w:rFonts w:eastAsia="宋体" w:hint="eastAsia"/>
                      <w:kern w:val="2"/>
                      <w:sz w:val="21"/>
                      <w:lang w:eastAsia="zh-CN"/>
                    </w:rPr>
                    <w:t>MAE</w:t>
                  </w:r>
                </w:p>
              </w:tc>
              <w:tc>
                <w:tcPr>
                  <w:tcW w:w="1954" w:type="dxa"/>
                </w:tcPr>
                <w:p w14:paraId="4BF69698"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w:t>
                  </w:r>
                </w:p>
              </w:tc>
              <w:tc>
                <w:tcPr>
                  <w:tcW w:w="2106" w:type="dxa"/>
                </w:tcPr>
                <w:p w14:paraId="4DFC1E28" w14:textId="338B3678"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0.0</w:t>
                  </w:r>
                  <w:r w:rsidR="00C069E6">
                    <w:rPr>
                      <w:rFonts w:eastAsia="宋体" w:hint="eastAsia"/>
                      <w:kern w:val="2"/>
                      <w:sz w:val="21"/>
                      <w:lang w:eastAsia="zh-CN"/>
                    </w:rPr>
                    <w:t>94</w:t>
                  </w:r>
                  <w:r>
                    <w:rPr>
                      <w:rFonts w:eastAsia="宋体" w:hint="eastAsia"/>
                      <w:kern w:val="2"/>
                      <w:sz w:val="21"/>
                      <w:lang w:eastAsia="zh-CN"/>
                    </w:rPr>
                    <w:t xml:space="preserve"> rad</w:t>
                  </w:r>
                </w:p>
              </w:tc>
              <w:tc>
                <w:tcPr>
                  <w:tcW w:w="1619" w:type="dxa"/>
                </w:tcPr>
                <w:p w14:paraId="5C1DD5AC"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w:t>
                  </w:r>
                </w:p>
              </w:tc>
            </w:tr>
          </w:tbl>
          <w:p w14:paraId="7A26CC75" w14:textId="3C068AEB"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上述指标表明，残差学习修正使风速预测误差降低近一半，垂直风预测精度提升超过六成。其中垂直风分量的高精度预测对无人机能量规划尤为关键</w:t>
            </w:r>
            <w:r>
              <w:rPr>
                <w:rFonts w:ascii="仿宋_GB2312" w:eastAsia="仿宋_GB2312"/>
                <w:kern w:val="2"/>
                <w:sz w:val="28"/>
                <w:szCs w:val="28"/>
                <w:lang w:eastAsia="zh-CN"/>
              </w:rPr>
              <w:t>——</w:t>
            </w:r>
            <w:r>
              <w:rPr>
                <w:rFonts w:ascii="仿宋_GB2312" w:eastAsia="仿宋_GB2312"/>
                <w:kern w:val="2"/>
                <w:sz w:val="28"/>
                <w:szCs w:val="28"/>
                <w:lang w:eastAsia="zh-CN"/>
              </w:rPr>
              <w:t>系统能够准确识别可利用的上升气流区与需规避的下沉气流区。此外，基于DEM的物理下推将公里级粗尺度气象数据细化为</w:t>
            </w:r>
            <w:r w:rsidR="00C069E6">
              <w:rPr>
                <w:rFonts w:ascii="仿宋_GB2312" w:eastAsia="仿宋_GB2312" w:hint="eastAsia"/>
                <w:kern w:val="2"/>
                <w:sz w:val="28"/>
                <w:szCs w:val="28"/>
                <w:lang w:eastAsia="zh-CN"/>
              </w:rPr>
              <w:t>100</w:t>
            </w:r>
            <w:r>
              <w:rPr>
                <w:rFonts w:ascii="仿宋_GB2312" w:eastAsia="仿宋_GB2312"/>
                <w:kern w:val="2"/>
                <w:sz w:val="28"/>
                <w:szCs w:val="28"/>
                <w:lang w:eastAsia="zh-CN"/>
              </w:rPr>
              <w:t xml:space="preserve"> m分辨率的三维风场基线，计算耗时控制在100 ms以内，满足机载在线运行需求。在训练集未覆盖的陌生地形条件下，风速预测RMSE退化不超过15%，体现了</w:t>
            </w:r>
            <w:r>
              <w:rPr>
                <w:rFonts w:ascii="仿宋_GB2312" w:eastAsia="仿宋_GB2312"/>
                <w:kern w:val="2"/>
                <w:sz w:val="28"/>
                <w:szCs w:val="28"/>
                <w:lang w:eastAsia="zh-CN"/>
              </w:rPr>
              <w:t>“</w:t>
            </w:r>
            <w:r>
              <w:rPr>
                <w:rFonts w:ascii="仿宋_GB2312" w:eastAsia="仿宋_GB2312"/>
                <w:kern w:val="2"/>
                <w:sz w:val="28"/>
                <w:szCs w:val="28"/>
                <w:lang w:eastAsia="zh-CN"/>
              </w:rPr>
              <w:t>物理+数据</w:t>
            </w:r>
            <w:r>
              <w:rPr>
                <w:rFonts w:ascii="仿宋_GB2312" w:eastAsia="仿宋_GB2312"/>
                <w:kern w:val="2"/>
                <w:sz w:val="28"/>
                <w:szCs w:val="28"/>
                <w:lang w:eastAsia="zh-CN"/>
              </w:rPr>
              <w:t>”</w:t>
            </w:r>
            <w:r>
              <w:rPr>
                <w:rFonts w:ascii="仿宋_GB2312" w:eastAsia="仿宋_GB2312"/>
                <w:kern w:val="2"/>
                <w:sz w:val="28"/>
                <w:szCs w:val="28"/>
                <w:lang w:eastAsia="zh-CN"/>
              </w:rPr>
              <w:t>混合架构优异的跨场景泛化能力。</w:t>
            </w:r>
          </w:p>
          <w:p w14:paraId="3D7E9A84" w14:textId="77777777" w:rsidR="007E74CD" w:rsidRPr="002A4371" w:rsidRDefault="00000000" w:rsidP="002A4371">
            <w:pPr>
              <w:pStyle w:val="a8"/>
              <w:widowControl w:val="0"/>
              <w:numPr>
                <w:ilvl w:val="0"/>
                <w:numId w:val="8"/>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路径规划性能</w:t>
            </w:r>
          </w:p>
          <w:p w14:paraId="3CFA971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路径规划性能在模拟风场环境下进行测试，平均真值风速约5.6 m/s（u=+4.18 m/s，v=-3.66 m/s），直线路径方向面临显著的侧逆风分量。测试结果如下：</w:t>
            </w:r>
          </w:p>
          <w:p w14:paraId="6D59AAE4" w14:textId="531F490A" w:rsidR="00EE43F4" w:rsidRPr="0043703D" w:rsidRDefault="00EE43F4" w:rsidP="00EE43F4">
            <w:pPr>
              <w:widowControl w:val="0"/>
              <w:spacing w:line="360" w:lineRule="exact"/>
              <w:ind w:firstLineChars="200" w:firstLine="42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表2 路径规划</w:t>
            </w:r>
            <w:r w:rsidRPr="0043703D">
              <w:rPr>
                <w:rFonts w:ascii="Cambria" w:eastAsia="仿宋_GB2312" w:hAnsi="Cambria" w:cs="Cambria" w:hint="eastAsia"/>
                <w:kern w:val="2"/>
                <w:sz w:val="21"/>
                <w:szCs w:val="21"/>
                <w:lang w:eastAsia="zh-CN"/>
              </w:rPr>
              <w:t>算法性能指标</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7"/>
              <w:gridCol w:w="1917"/>
              <w:gridCol w:w="1917"/>
              <w:gridCol w:w="1918"/>
            </w:tblGrid>
            <w:tr w:rsidR="007E74CD" w14:paraId="34B3C5B7" w14:textId="77777777" w:rsidTr="00671C0B">
              <w:trPr>
                <w:trHeight w:val="388"/>
              </w:trPr>
              <w:tc>
                <w:tcPr>
                  <w:tcW w:w="1917" w:type="dxa"/>
                  <w:tcBorders>
                    <w:top w:val="single" w:sz="12" w:space="0" w:color="auto"/>
                    <w:bottom w:val="single" w:sz="6" w:space="0" w:color="auto"/>
                  </w:tcBorders>
                </w:tcPr>
                <w:p w14:paraId="74831EBA"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指标名称</w:t>
                  </w:r>
                </w:p>
              </w:tc>
              <w:tc>
                <w:tcPr>
                  <w:tcW w:w="1917" w:type="dxa"/>
                  <w:tcBorders>
                    <w:top w:val="single" w:sz="12" w:space="0" w:color="auto"/>
                    <w:bottom w:val="single" w:sz="6" w:space="0" w:color="auto"/>
                  </w:tcBorders>
                </w:tcPr>
                <w:p w14:paraId="653EA973"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规划路径</w:t>
                  </w:r>
                </w:p>
              </w:tc>
              <w:tc>
                <w:tcPr>
                  <w:tcW w:w="1917" w:type="dxa"/>
                  <w:tcBorders>
                    <w:top w:val="single" w:sz="12" w:space="0" w:color="auto"/>
                    <w:bottom w:val="single" w:sz="6" w:space="0" w:color="auto"/>
                  </w:tcBorders>
                </w:tcPr>
                <w:p w14:paraId="2FF77F90"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最短直线路径</w:t>
                  </w:r>
                </w:p>
              </w:tc>
              <w:tc>
                <w:tcPr>
                  <w:tcW w:w="1918" w:type="dxa"/>
                  <w:tcBorders>
                    <w:top w:val="single" w:sz="12" w:space="0" w:color="auto"/>
                    <w:bottom w:val="single" w:sz="6" w:space="0" w:color="auto"/>
                  </w:tcBorders>
                </w:tcPr>
                <w:p w14:paraId="44E58889"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对比结果</w:t>
                  </w:r>
                </w:p>
              </w:tc>
            </w:tr>
            <w:tr w:rsidR="007E74CD" w14:paraId="0D64FD30" w14:textId="77777777" w:rsidTr="00671C0B">
              <w:trPr>
                <w:trHeight w:val="381"/>
              </w:trPr>
              <w:tc>
                <w:tcPr>
                  <w:tcW w:w="1917" w:type="dxa"/>
                  <w:tcBorders>
                    <w:top w:val="single" w:sz="6" w:space="0" w:color="auto"/>
                  </w:tcBorders>
                </w:tcPr>
                <w:p w14:paraId="6FB4BE11"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水平距离</w:t>
                  </w:r>
                </w:p>
              </w:tc>
              <w:tc>
                <w:tcPr>
                  <w:tcW w:w="1917" w:type="dxa"/>
                  <w:tcBorders>
                    <w:top w:val="single" w:sz="6" w:space="0" w:color="auto"/>
                  </w:tcBorders>
                </w:tcPr>
                <w:p w14:paraId="03EC820C"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25.2</w:t>
                  </w:r>
                  <w:r>
                    <w:rPr>
                      <w:rFonts w:eastAsia="宋体" w:hint="eastAsia"/>
                      <w:kern w:val="2"/>
                      <w:sz w:val="21"/>
                      <w:lang w:eastAsia="zh-CN"/>
                    </w:rPr>
                    <w:t>格</w:t>
                  </w:r>
                </w:p>
              </w:tc>
              <w:tc>
                <w:tcPr>
                  <w:tcW w:w="1917" w:type="dxa"/>
                  <w:tcBorders>
                    <w:top w:val="single" w:sz="6" w:space="0" w:color="auto"/>
                  </w:tcBorders>
                </w:tcPr>
                <w:p w14:paraId="2345C12E"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24.2</w:t>
                  </w:r>
                  <w:r>
                    <w:rPr>
                      <w:rFonts w:eastAsia="宋体" w:hint="eastAsia"/>
                      <w:kern w:val="2"/>
                      <w:sz w:val="21"/>
                      <w:lang w:eastAsia="zh-CN"/>
                    </w:rPr>
                    <w:t>格</w:t>
                  </w:r>
                </w:p>
              </w:tc>
              <w:tc>
                <w:tcPr>
                  <w:tcW w:w="1918" w:type="dxa"/>
                  <w:tcBorders>
                    <w:top w:val="single" w:sz="6" w:space="0" w:color="auto"/>
                  </w:tcBorders>
                </w:tcPr>
                <w:p w14:paraId="4610CBBD" w14:textId="6641CF4B"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增加</w:t>
                  </w:r>
                  <w:r w:rsidR="00D90B6D">
                    <w:rPr>
                      <w:rFonts w:eastAsia="宋体" w:hint="eastAsia"/>
                      <w:kern w:val="2"/>
                      <w:sz w:val="21"/>
                      <w:lang w:eastAsia="zh-CN"/>
                    </w:rPr>
                    <w:t>3</w:t>
                  </w:r>
                  <w:r>
                    <w:rPr>
                      <w:rFonts w:eastAsia="宋体" w:hint="eastAsia"/>
                      <w:kern w:val="2"/>
                      <w:sz w:val="21"/>
                      <w:lang w:eastAsia="zh-CN"/>
                    </w:rPr>
                    <w:t>.</w:t>
                  </w:r>
                  <w:r w:rsidR="00D90B6D">
                    <w:rPr>
                      <w:rFonts w:eastAsia="宋体" w:hint="eastAsia"/>
                      <w:kern w:val="2"/>
                      <w:sz w:val="21"/>
                      <w:lang w:eastAsia="zh-CN"/>
                    </w:rPr>
                    <w:t>0</w:t>
                  </w:r>
                  <w:r>
                    <w:rPr>
                      <w:rFonts w:eastAsia="宋体" w:hint="eastAsia"/>
                      <w:kern w:val="2"/>
                      <w:sz w:val="21"/>
                      <w:lang w:eastAsia="zh-CN"/>
                    </w:rPr>
                    <w:t>%</w:t>
                  </w:r>
                </w:p>
              </w:tc>
            </w:tr>
            <w:tr w:rsidR="007E74CD" w14:paraId="1E481251" w14:textId="77777777" w:rsidTr="00671C0B">
              <w:trPr>
                <w:trHeight w:val="381"/>
              </w:trPr>
              <w:tc>
                <w:tcPr>
                  <w:tcW w:w="1917" w:type="dxa"/>
                </w:tcPr>
                <w:p w14:paraId="7651C0A6"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lastRenderedPageBreak/>
                    <w:t>总能耗</w:t>
                  </w:r>
                </w:p>
              </w:tc>
              <w:tc>
                <w:tcPr>
                  <w:tcW w:w="1917" w:type="dxa"/>
                </w:tcPr>
                <w:p w14:paraId="39589292" w14:textId="04E230CE" w:rsidR="007E74CD" w:rsidRDefault="00F66BB3">
                  <w:pPr>
                    <w:widowControl w:val="0"/>
                    <w:spacing w:line="360" w:lineRule="exact"/>
                    <w:jc w:val="center"/>
                    <w:rPr>
                      <w:rFonts w:ascii="仿宋_GB2312" w:eastAsia="仿宋_GB2312"/>
                      <w:kern w:val="2"/>
                      <w:sz w:val="28"/>
                      <w:szCs w:val="28"/>
                      <w:lang w:eastAsia="zh-CN"/>
                    </w:rPr>
                  </w:pPr>
                  <w:r w:rsidRPr="00F66BB3">
                    <w:rPr>
                      <w:rFonts w:eastAsia="宋体"/>
                      <w:kern w:val="2"/>
                      <w:sz w:val="21"/>
                      <w:lang w:eastAsia="zh-CN"/>
                    </w:rPr>
                    <w:t>33,021</w:t>
                  </w:r>
                  <w:r>
                    <w:rPr>
                      <w:rFonts w:eastAsia="宋体" w:hint="eastAsia"/>
                      <w:kern w:val="2"/>
                      <w:sz w:val="21"/>
                      <w:lang w:eastAsia="zh-CN"/>
                    </w:rPr>
                    <w:t xml:space="preserve"> J</w:t>
                  </w:r>
                </w:p>
              </w:tc>
              <w:tc>
                <w:tcPr>
                  <w:tcW w:w="1917" w:type="dxa"/>
                </w:tcPr>
                <w:p w14:paraId="15FBC508"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34,077 J</w:t>
                  </w:r>
                </w:p>
              </w:tc>
              <w:tc>
                <w:tcPr>
                  <w:tcW w:w="1918" w:type="dxa"/>
                </w:tcPr>
                <w:p w14:paraId="76C27D26" w14:textId="16D838BA"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节省</w:t>
                  </w:r>
                  <w:r w:rsidR="00D90B6D">
                    <w:rPr>
                      <w:rFonts w:eastAsia="宋体" w:hint="eastAsia"/>
                      <w:kern w:val="2"/>
                      <w:sz w:val="21"/>
                      <w:lang w:eastAsia="zh-CN"/>
                    </w:rPr>
                    <w:t>3</w:t>
                  </w:r>
                  <w:r>
                    <w:rPr>
                      <w:rFonts w:eastAsia="宋体" w:hint="eastAsia"/>
                      <w:kern w:val="2"/>
                      <w:sz w:val="21"/>
                      <w:lang w:eastAsia="zh-CN"/>
                    </w:rPr>
                    <w:t>.</w:t>
                  </w:r>
                  <w:r w:rsidR="00D90B6D">
                    <w:rPr>
                      <w:rFonts w:eastAsia="宋体" w:hint="eastAsia"/>
                      <w:kern w:val="2"/>
                      <w:sz w:val="21"/>
                      <w:lang w:eastAsia="zh-CN"/>
                    </w:rPr>
                    <w:t>1</w:t>
                  </w:r>
                  <w:r>
                    <w:rPr>
                      <w:rFonts w:eastAsia="宋体" w:hint="eastAsia"/>
                      <w:kern w:val="2"/>
                      <w:sz w:val="21"/>
                      <w:lang w:eastAsia="zh-CN"/>
                    </w:rPr>
                    <w:t>%</w:t>
                  </w:r>
                </w:p>
              </w:tc>
            </w:tr>
            <w:tr w:rsidR="007E74CD" w14:paraId="6F98F413" w14:textId="77777777" w:rsidTr="00671C0B">
              <w:trPr>
                <w:trHeight w:val="388"/>
              </w:trPr>
              <w:tc>
                <w:tcPr>
                  <w:tcW w:w="1917" w:type="dxa"/>
                </w:tcPr>
                <w:p w14:paraId="4DF37C79"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单位距离能耗</w:t>
                  </w:r>
                </w:p>
              </w:tc>
              <w:tc>
                <w:tcPr>
                  <w:tcW w:w="1917" w:type="dxa"/>
                </w:tcPr>
                <w:p w14:paraId="10FB2000" w14:textId="0ED3F102" w:rsidR="007E74CD" w:rsidRDefault="00B77431">
                  <w:pPr>
                    <w:widowControl w:val="0"/>
                    <w:spacing w:line="360" w:lineRule="exact"/>
                    <w:jc w:val="center"/>
                    <w:rPr>
                      <w:rFonts w:ascii="仿宋_GB2312" w:eastAsia="仿宋_GB2312"/>
                      <w:kern w:val="2"/>
                      <w:sz w:val="28"/>
                      <w:szCs w:val="28"/>
                      <w:lang w:eastAsia="zh-CN"/>
                    </w:rPr>
                  </w:pPr>
                  <w:r w:rsidRPr="00B77431">
                    <w:rPr>
                      <w:rFonts w:eastAsia="宋体"/>
                      <w:kern w:val="2"/>
                      <w:sz w:val="21"/>
                      <w:lang w:eastAsia="zh-CN"/>
                    </w:rPr>
                    <w:t>1,310 J/</w:t>
                  </w:r>
                  <w:r w:rsidRPr="00B77431">
                    <w:rPr>
                      <w:rFonts w:eastAsia="宋体"/>
                      <w:kern w:val="2"/>
                      <w:sz w:val="21"/>
                      <w:lang w:eastAsia="zh-CN"/>
                    </w:rPr>
                    <w:t>格</w:t>
                  </w:r>
                </w:p>
              </w:tc>
              <w:tc>
                <w:tcPr>
                  <w:tcW w:w="1917" w:type="dxa"/>
                </w:tcPr>
                <w:p w14:paraId="0D076503"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1,408 J/</w:t>
                  </w:r>
                  <w:r>
                    <w:rPr>
                      <w:rFonts w:eastAsia="宋体" w:hint="eastAsia"/>
                      <w:kern w:val="2"/>
                      <w:sz w:val="21"/>
                      <w:lang w:eastAsia="zh-CN"/>
                    </w:rPr>
                    <w:t>格</w:t>
                  </w:r>
                </w:p>
              </w:tc>
              <w:tc>
                <w:tcPr>
                  <w:tcW w:w="1918" w:type="dxa"/>
                </w:tcPr>
                <w:p w14:paraId="6FBAE2BA" w14:textId="3A4F4E99"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降低</w:t>
                  </w:r>
                  <w:r w:rsidR="00B77431">
                    <w:rPr>
                      <w:rFonts w:eastAsia="宋体" w:hint="eastAsia"/>
                      <w:kern w:val="2"/>
                      <w:sz w:val="21"/>
                      <w:lang w:eastAsia="zh-CN"/>
                    </w:rPr>
                    <w:t>7</w:t>
                  </w:r>
                  <w:r>
                    <w:rPr>
                      <w:rFonts w:eastAsia="宋体" w:hint="eastAsia"/>
                      <w:kern w:val="2"/>
                      <w:sz w:val="21"/>
                      <w:lang w:eastAsia="zh-CN"/>
                    </w:rPr>
                    <w:t>.</w:t>
                  </w:r>
                  <w:r w:rsidR="00B77431">
                    <w:rPr>
                      <w:rFonts w:eastAsia="宋体" w:hint="eastAsia"/>
                      <w:kern w:val="2"/>
                      <w:sz w:val="21"/>
                      <w:lang w:eastAsia="zh-CN"/>
                    </w:rPr>
                    <w:t>0</w:t>
                  </w:r>
                  <w:r>
                    <w:rPr>
                      <w:rFonts w:eastAsia="宋体" w:hint="eastAsia"/>
                      <w:kern w:val="2"/>
                      <w:sz w:val="21"/>
                      <w:lang w:eastAsia="zh-CN"/>
                    </w:rPr>
                    <w:t>%</w:t>
                  </w:r>
                </w:p>
              </w:tc>
            </w:tr>
          </w:tbl>
          <w:p w14:paraId="5768C9E9" w14:textId="0F00F3F8" w:rsidR="007E74CD" w:rsidRDefault="00000000" w:rsidP="00671C0B">
            <w:pPr>
              <w:spacing w:line="4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结果表明，规划器以仅</w:t>
            </w:r>
            <w:r w:rsidR="00B77431">
              <w:rPr>
                <w:rFonts w:ascii="仿宋_GB2312" w:eastAsia="仿宋_GB2312" w:hint="eastAsia"/>
                <w:kern w:val="2"/>
                <w:sz w:val="28"/>
                <w:szCs w:val="28"/>
                <w:lang w:eastAsia="zh-CN"/>
              </w:rPr>
              <w:t>3</w:t>
            </w:r>
            <w:r>
              <w:rPr>
                <w:rFonts w:ascii="仿宋_GB2312" w:eastAsia="仿宋_GB2312"/>
                <w:kern w:val="2"/>
                <w:sz w:val="28"/>
                <w:szCs w:val="28"/>
                <w:lang w:eastAsia="zh-CN"/>
              </w:rPr>
              <w:t>.</w:t>
            </w:r>
            <w:r w:rsidR="00B77431">
              <w:rPr>
                <w:rFonts w:ascii="仿宋_GB2312" w:eastAsia="仿宋_GB2312" w:hint="eastAsia"/>
                <w:kern w:val="2"/>
                <w:sz w:val="28"/>
                <w:szCs w:val="28"/>
                <w:lang w:eastAsia="zh-CN"/>
              </w:rPr>
              <w:t>0</w:t>
            </w:r>
            <w:r>
              <w:rPr>
                <w:rFonts w:ascii="仿宋_GB2312" w:eastAsia="仿宋_GB2312"/>
                <w:kern w:val="2"/>
                <w:sz w:val="28"/>
                <w:szCs w:val="28"/>
                <w:lang w:eastAsia="zh-CN"/>
              </w:rPr>
              <w:t>%的额外距离代价，换取了3.</w:t>
            </w:r>
            <w:r w:rsidR="00B77431">
              <w:rPr>
                <w:rFonts w:ascii="仿宋_GB2312" w:eastAsia="仿宋_GB2312" w:hint="eastAsia"/>
                <w:kern w:val="2"/>
                <w:sz w:val="28"/>
                <w:szCs w:val="28"/>
                <w:lang w:eastAsia="zh-CN"/>
              </w:rPr>
              <w:t>1</w:t>
            </w:r>
            <w:r>
              <w:rPr>
                <w:rFonts w:ascii="仿宋_GB2312" w:eastAsia="仿宋_GB2312"/>
                <w:kern w:val="2"/>
                <w:sz w:val="28"/>
                <w:szCs w:val="28"/>
                <w:lang w:eastAsia="zh-CN"/>
              </w:rPr>
              <w:t>%的能耗节省，实现了</w:t>
            </w:r>
            <w:r>
              <w:rPr>
                <w:rFonts w:ascii="仿宋_GB2312" w:eastAsia="仿宋_GB2312"/>
                <w:kern w:val="2"/>
                <w:sz w:val="28"/>
                <w:szCs w:val="28"/>
                <w:lang w:eastAsia="zh-CN"/>
              </w:rPr>
              <w:t>“</w:t>
            </w:r>
            <w:r>
              <w:rPr>
                <w:rFonts w:ascii="仿宋_GB2312" w:eastAsia="仿宋_GB2312"/>
                <w:kern w:val="2"/>
                <w:sz w:val="28"/>
                <w:szCs w:val="28"/>
                <w:lang w:eastAsia="zh-CN"/>
              </w:rPr>
              <w:t>以小博大</w:t>
            </w:r>
            <w:r>
              <w:rPr>
                <w:rFonts w:ascii="仿宋_GB2312" w:eastAsia="仿宋_GB2312"/>
                <w:kern w:val="2"/>
                <w:sz w:val="28"/>
                <w:szCs w:val="28"/>
                <w:lang w:eastAsia="zh-CN"/>
              </w:rPr>
              <w:t>”</w:t>
            </w:r>
            <w:r>
              <w:rPr>
                <w:rFonts w:ascii="仿宋_GB2312" w:eastAsia="仿宋_GB2312"/>
                <w:kern w:val="2"/>
                <w:sz w:val="28"/>
                <w:szCs w:val="28"/>
                <w:lang w:eastAsia="zh-CN"/>
              </w:rPr>
              <w:t>的优化效果。该性能得益于将</w:t>
            </w:r>
            <w:r>
              <w:rPr>
                <w:rFonts w:ascii="仿宋_GB2312" w:eastAsia="仿宋_GB2312"/>
                <w:kern w:val="2"/>
                <w:sz w:val="28"/>
                <w:szCs w:val="28"/>
                <w:lang w:eastAsia="zh-CN"/>
              </w:rPr>
              <w:t>“</w:t>
            </w:r>
            <w:r>
              <w:rPr>
                <w:rFonts w:ascii="仿宋_GB2312" w:eastAsia="仿宋_GB2312"/>
                <w:kern w:val="2"/>
                <w:sz w:val="28"/>
                <w:szCs w:val="28"/>
                <w:lang w:eastAsia="zh-CN"/>
              </w:rPr>
              <w:t>路径完成进度</w:t>
            </w:r>
            <w:r>
              <w:rPr>
                <w:rFonts w:ascii="仿宋_GB2312" w:eastAsia="仿宋_GB2312"/>
                <w:kern w:val="2"/>
                <w:sz w:val="28"/>
                <w:szCs w:val="28"/>
                <w:lang w:eastAsia="zh-CN"/>
              </w:rPr>
              <w:t>”</w:t>
            </w:r>
            <w:r>
              <w:rPr>
                <w:rFonts w:ascii="仿宋_GB2312" w:eastAsia="仿宋_GB2312"/>
                <w:kern w:val="2"/>
                <w:sz w:val="28"/>
                <w:szCs w:val="28"/>
                <w:lang w:eastAsia="zh-CN"/>
              </w:rPr>
              <w:t>引入MPC状态空间，对整条剩余航线进行一次性联合优化，从数学上保证了全局最优性。同时，信念地图中的不确定性信息同步纳入安全惩罚项，使规划结果兼具</w:t>
            </w:r>
            <w:r>
              <w:rPr>
                <w:rFonts w:ascii="仿宋_GB2312" w:eastAsia="仿宋_GB2312"/>
                <w:kern w:val="2"/>
                <w:sz w:val="28"/>
                <w:szCs w:val="28"/>
                <w:lang w:eastAsia="zh-CN"/>
              </w:rPr>
              <w:t>“</w:t>
            </w:r>
            <w:r>
              <w:rPr>
                <w:rFonts w:ascii="仿宋_GB2312" w:eastAsia="仿宋_GB2312"/>
                <w:kern w:val="2"/>
                <w:sz w:val="28"/>
                <w:szCs w:val="28"/>
                <w:lang w:eastAsia="zh-CN"/>
              </w:rPr>
              <w:t>趋利</w:t>
            </w:r>
            <w:r>
              <w:rPr>
                <w:rFonts w:ascii="仿宋_GB2312" w:eastAsia="仿宋_GB2312"/>
                <w:kern w:val="2"/>
                <w:sz w:val="28"/>
                <w:szCs w:val="28"/>
                <w:lang w:eastAsia="zh-CN"/>
              </w:rPr>
              <w:t>”</w:t>
            </w:r>
            <w:r>
              <w:rPr>
                <w:rFonts w:ascii="仿宋_GB2312" w:eastAsia="仿宋_GB2312"/>
                <w:kern w:val="2"/>
                <w:sz w:val="28"/>
                <w:szCs w:val="28"/>
                <w:lang w:eastAsia="zh-CN"/>
              </w:rPr>
              <w:t>（利用顺风航段）与</w:t>
            </w:r>
            <w:r>
              <w:rPr>
                <w:rFonts w:ascii="仿宋_GB2312" w:eastAsia="仿宋_GB2312"/>
                <w:kern w:val="2"/>
                <w:sz w:val="28"/>
                <w:szCs w:val="28"/>
                <w:lang w:eastAsia="zh-CN"/>
              </w:rPr>
              <w:t>“</w:t>
            </w:r>
            <w:r>
              <w:rPr>
                <w:rFonts w:ascii="仿宋_GB2312" w:eastAsia="仿宋_GB2312"/>
                <w:kern w:val="2"/>
                <w:sz w:val="28"/>
                <w:szCs w:val="28"/>
                <w:lang w:eastAsia="zh-CN"/>
              </w:rPr>
              <w:t>避害</w:t>
            </w:r>
            <w:r>
              <w:rPr>
                <w:rFonts w:ascii="仿宋_GB2312" w:eastAsia="仿宋_GB2312"/>
                <w:kern w:val="2"/>
                <w:sz w:val="28"/>
                <w:szCs w:val="28"/>
                <w:lang w:eastAsia="zh-CN"/>
              </w:rPr>
              <w:t>”</w:t>
            </w:r>
            <w:r>
              <w:rPr>
                <w:rFonts w:ascii="仿宋_GB2312" w:eastAsia="仿宋_GB2312"/>
                <w:kern w:val="2"/>
                <w:sz w:val="28"/>
                <w:szCs w:val="28"/>
                <w:lang w:eastAsia="zh-CN"/>
              </w:rPr>
              <w:t>（绕避高不确定性区域）的双重能力。</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1C9821CC" w14:textId="77777777" w:rsidTr="003D3043">
              <w:tc>
                <w:tcPr>
                  <w:tcW w:w="7676" w:type="dxa"/>
                </w:tcPr>
                <w:p w14:paraId="01510777" w14:textId="5D1A59B5" w:rsidR="00EF7C5E" w:rsidRDefault="00EF7C5E" w:rsidP="00EF7C5E">
                  <w:pPr>
                    <w:jc w:val="center"/>
                    <w:rPr>
                      <w:rFonts w:ascii="仿宋_GB2312" w:eastAsia="仿宋_GB2312"/>
                      <w:kern w:val="2"/>
                      <w:sz w:val="28"/>
                      <w:szCs w:val="28"/>
                      <w:lang w:eastAsia="zh-CN"/>
                    </w:rPr>
                  </w:pPr>
                  <w:r>
                    <w:rPr>
                      <w:noProof/>
                    </w:rPr>
                    <w:drawing>
                      <wp:inline distT="0" distB="0" distL="0" distR="0" wp14:anchorId="27E063DD" wp14:editId="424A5906">
                        <wp:extent cx="4689591" cy="3562514"/>
                        <wp:effectExtent l="0" t="0" r="0" b="0"/>
                        <wp:docPr id="5776373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29"/>
                                <a:stretch>
                                  <a:fillRect/>
                                </a:stretch>
                              </pic:blipFill>
                              <pic:spPr bwMode="auto">
                                <a:xfrm>
                                  <a:off x="0" y="0"/>
                                  <a:ext cx="4696739" cy="35679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7C5E" w14:paraId="488975EF" w14:textId="77777777" w:rsidTr="003D3043">
              <w:tc>
                <w:tcPr>
                  <w:tcW w:w="7676" w:type="dxa"/>
                </w:tcPr>
                <w:p w14:paraId="1355401E" w14:textId="511B1D32" w:rsidR="00EF7C5E" w:rsidRDefault="00EF7C5E" w:rsidP="009B6ED5">
                  <w:pPr>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7</w:t>
                  </w:r>
                  <w:r w:rsidRPr="009B6ED5">
                    <w:rPr>
                      <w:rFonts w:ascii="仿宋_GB2312" w:eastAsia="仿宋_GB2312"/>
                      <w:kern w:val="2"/>
                      <w:sz w:val="21"/>
                      <w:szCs w:val="21"/>
                      <w:lang w:eastAsia="zh-CN"/>
                    </w:rPr>
                    <w:t xml:space="preserve"> 无人机航迹与地形叠加</w:t>
                  </w:r>
                </w:p>
              </w:tc>
            </w:tr>
          </w:tbl>
          <w:p w14:paraId="022EEB82" w14:textId="4DA96439" w:rsidR="00EF7C5E" w:rsidRDefault="00EF7C5E" w:rsidP="00671C0B">
            <w:pPr>
              <w:spacing w:line="4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7</w:t>
            </w:r>
            <w:r w:rsidRPr="00EF7C5E">
              <w:rPr>
                <w:rFonts w:ascii="仿宋_GB2312" w:eastAsia="仿宋_GB2312"/>
                <w:kern w:val="2"/>
                <w:sz w:val="28"/>
                <w:szCs w:val="28"/>
                <w:lang w:eastAsia="zh-CN"/>
              </w:rPr>
              <w:t>以地形高程为背景，叠加了无人机实际航迹</w:t>
            </w:r>
            <w:r w:rsidRPr="003D3043">
              <w:rPr>
                <w:rFonts w:asciiTheme="minorEastAsia" w:eastAsiaTheme="minorEastAsia" w:hAnsiTheme="minorEastAsia"/>
                <w:kern w:val="2"/>
                <w:sz w:val="28"/>
                <w:szCs w:val="28"/>
                <w:lang w:eastAsia="zh-CN"/>
              </w:rPr>
              <w:t>（</w:t>
            </w:r>
            <w:r w:rsidRPr="003D3043">
              <w:rPr>
                <w:rFonts w:asciiTheme="minorEastAsia" w:eastAsiaTheme="minorEastAsia" w:hAnsiTheme="minorEastAsia" w:cs="宋体" w:hint="eastAsia"/>
                <w:kern w:val="2"/>
                <w:sz w:val="28"/>
                <w:szCs w:val="28"/>
                <w:lang w:eastAsia="zh-CN"/>
              </w:rPr>
              <w:t>青色渐</w:t>
            </w:r>
            <w:r w:rsidRPr="003D3043">
              <w:rPr>
                <w:rFonts w:asciiTheme="minorEastAsia" w:eastAsiaTheme="minorEastAsia" w:hAnsiTheme="minorEastAsia" w:cs="___WRD_EMBED_SUB_45" w:hint="eastAsia"/>
                <w:kern w:val="2"/>
                <w:sz w:val="28"/>
                <w:szCs w:val="28"/>
                <w:lang w:eastAsia="zh-CN"/>
              </w:rPr>
              <w:t>变线）、中间时刻规划路径（</w:t>
            </w:r>
            <w:r w:rsidRPr="003D3043">
              <w:rPr>
                <w:rFonts w:asciiTheme="minorEastAsia" w:eastAsiaTheme="minorEastAsia" w:hAnsiTheme="minorEastAsia" w:cs="宋体" w:hint="eastAsia"/>
                <w:kern w:val="2"/>
                <w:sz w:val="28"/>
                <w:szCs w:val="28"/>
                <w:lang w:eastAsia="zh-CN"/>
              </w:rPr>
              <w:t>橙色虚</w:t>
            </w:r>
            <w:r w:rsidRPr="003D3043">
              <w:rPr>
                <w:rFonts w:asciiTheme="minorEastAsia" w:eastAsiaTheme="minorEastAsia" w:hAnsiTheme="minorEastAsia" w:cs="___WRD_EMBED_SUB_45" w:hint="eastAsia"/>
                <w:kern w:val="2"/>
                <w:sz w:val="28"/>
                <w:szCs w:val="28"/>
                <w:lang w:eastAsia="zh-CN"/>
              </w:rPr>
              <w:t>线）、起点（</w:t>
            </w:r>
            <w:r w:rsidRPr="003D3043">
              <w:rPr>
                <w:rFonts w:asciiTheme="minorEastAsia" w:eastAsiaTheme="minorEastAsia" w:hAnsiTheme="minorEastAsia" w:cs="宋体" w:hint="eastAsia"/>
                <w:kern w:val="2"/>
                <w:sz w:val="28"/>
                <w:szCs w:val="28"/>
                <w:lang w:eastAsia="zh-CN"/>
              </w:rPr>
              <w:t>绿色圆</w:t>
            </w:r>
            <w:r w:rsidRPr="003D3043">
              <w:rPr>
                <w:rFonts w:asciiTheme="minorEastAsia" w:eastAsiaTheme="minorEastAsia" w:hAnsiTheme="minorEastAsia" w:cs="___WRD_EMBED_SUB_45" w:hint="eastAsia"/>
                <w:kern w:val="2"/>
                <w:sz w:val="28"/>
                <w:szCs w:val="28"/>
                <w:lang w:eastAsia="zh-CN"/>
              </w:rPr>
              <w:t>）和目标点（</w:t>
            </w:r>
            <w:r w:rsidRPr="003D3043">
              <w:rPr>
                <w:rFonts w:asciiTheme="minorEastAsia" w:eastAsiaTheme="minorEastAsia" w:hAnsiTheme="minorEastAsia" w:cs="宋体" w:hint="eastAsia"/>
                <w:kern w:val="2"/>
                <w:sz w:val="28"/>
                <w:szCs w:val="28"/>
                <w:lang w:eastAsia="zh-CN"/>
              </w:rPr>
              <w:t>红色</w:t>
            </w:r>
            <w:r w:rsidRPr="003D3043">
              <w:rPr>
                <w:rFonts w:asciiTheme="minorEastAsia" w:eastAsiaTheme="minorEastAsia" w:hAnsiTheme="minorEastAsia"/>
                <w:kern w:val="2"/>
                <w:sz w:val="28"/>
                <w:szCs w:val="28"/>
                <w:lang w:eastAsia="zh-CN"/>
              </w:rPr>
              <w:t>X）。航迹主动偏离直线方向，沿地形等高线借势风场能量分布。规划</w:t>
            </w:r>
            <w:r w:rsidRPr="00EF7C5E">
              <w:rPr>
                <w:rFonts w:ascii="仿宋_GB2312" w:eastAsia="仿宋_GB2312"/>
                <w:kern w:val="2"/>
                <w:sz w:val="28"/>
                <w:szCs w:val="28"/>
                <w:lang w:eastAsia="zh-CN"/>
              </w:rPr>
              <w:t>路径水平距离25.2格（较直线24.2格增加</w:t>
            </w:r>
            <w:r w:rsidR="003D3043">
              <w:rPr>
                <w:rFonts w:ascii="仿宋_GB2312" w:eastAsia="仿宋_GB2312" w:hint="eastAsia"/>
                <w:kern w:val="2"/>
                <w:sz w:val="28"/>
                <w:szCs w:val="28"/>
                <w:lang w:eastAsia="zh-CN"/>
              </w:rPr>
              <w:t>3</w:t>
            </w:r>
            <w:r w:rsidRPr="00EF7C5E">
              <w:rPr>
                <w:rFonts w:ascii="仿宋_GB2312" w:eastAsia="仿宋_GB2312"/>
                <w:kern w:val="2"/>
                <w:sz w:val="28"/>
                <w:szCs w:val="28"/>
                <w:lang w:eastAsia="zh-CN"/>
              </w:rPr>
              <w:t>.</w:t>
            </w:r>
            <w:r w:rsidR="003D3043">
              <w:rPr>
                <w:rFonts w:ascii="仿宋_GB2312" w:eastAsia="仿宋_GB2312" w:hint="eastAsia"/>
                <w:kern w:val="2"/>
                <w:sz w:val="28"/>
                <w:szCs w:val="28"/>
                <w:lang w:eastAsia="zh-CN"/>
              </w:rPr>
              <w:t>0</w:t>
            </w:r>
            <w:r w:rsidRPr="00EF7C5E">
              <w:rPr>
                <w:rFonts w:ascii="仿宋_GB2312" w:eastAsia="仿宋_GB2312"/>
                <w:kern w:val="2"/>
                <w:sz w:val="28"/>
                <w:szCs w:val="28"/>
                <w:lang w:eastAsia="zh-CN"/>
              </w:rPr>
              <w:t>%），较直线节省3.</w:t>
            </w:r>
            <w:r w:rsidR="003D3043">
              <w:rPr>
                <w:rFonts w:ascii="仿宋_GB2312" w:eastAsia="仿宋_GB2312" w:hint="eastAsia"/>
                <w:kern w:val="2"/>
                <w:sz w:val="28"/>
                <w:szCs w:val="28"/>
                <w:lang w:eastAsia="zh-CN"/>
              </w:rPr>
              <w:t>1</w:t>
            </w:r>
            <w:r w:rsidRPr="00EF7C5E">
              <w:rPr>
                <w:rFonts w:ascii="仿宋_GB2312" w:eastAsia="仿宋_GB2312"/>
                <w:kern w:val="2"/>
                <w:sz w:val="28"/>
                <w:szCs w:val="28"/>
                <w:lang w:eastAsia="zh-CN"/>
              </w:rPr>
              <w:t>%，以微小路径代价换取了显著能耗节省。</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24C620C7" w14:textId="77777777" w:rsidTr="003D3043">
              <w:tc>
                <w:tcPr>
                  <w:tcW w:w="7676" w:type="dxa"/>
                </w:tcPr>
                <w:p w14:paraId="399503F8" w14:textId="10D530B7" w:rsidR="00EF7C5E" w:rsidRDefault="00EF7C5E" w:rsidP="00EF7C5E">
                  <w:pPr>
                    <w:jc w:val="center"/>
                    <w:rPr>
                      <w:rFonts w:ascii="仿宋_GB2312" w:eastAsia="仿宋_GB2312"/>
                      <w:kern w:val="2"/>
                      <w:sz w:val="28"/>
                      <w:szCs w:val="28"/>
                      <w:lang w:eastAsia="zh-CN"/>
                    </w:rPr>
                  </w:pPr>
                  <w:r>
                    <w:rPr>
                      <w:noProof/>
                    </w:rPr>
                    <w:lastRenderedPageBreak/>
                    <w:drawing>
                      <wp:inline distT="0" distB="0" distL="0" distR="0" wp14:anchorId="47C5AD81" wp14:editId="588E5325">
                        <wp:extent cx="4768497" cy="1978046"/>
                        <wp:effectExtent l="0" t="0" r="0" b="3175"/>
                        <wp:docPr id="14296643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850"/>
                                <a:stretch>
                                  <a:fillRect/>
                                </a:stretch>
                              </pic:blipFill>
                              <pic:spPr bwMode="auto">
                                <a:xfrm>
                                  <a:off x="0" y="0"/>
                                  <a:ext cx="4784000" cy="19844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7C5E" w14:paraId="540768FF" w14:textId="77777777" w:rsidTr="003D3043">
              <w:tc>
                <w:tcPr>
                  <w:tcW w:w="7676" w:type="dxa"/>
                </w:tcPr>
                <w:p w14:paraId="5FE44A68" w14:textId="170BC5A3" w:rsidR="00EF7C5E" w:rsidRDefault="00EF7C5E" w:rsidP="009B6ED5">
                  <w:pPr>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8</w:t>
                  </w:r>
                  <w:r w:rsidRPr="009B6ED5">
                    <w:rPr>
                      <w:rFonts w:ascii="仿宋_GB2312" w:eastAsia="仿宋_GB2312" w:hint="eastAsia"/>
                      <w:kern w:val="2"/>
                      <w:sz w:val="21"/>
                      <w:szCs w:val="21"/>
                      <w:lang w:eastAsia="zh-CN"/>
                    </w:rPr>
                    <w:t xml:space="preserve"> </w:t>
                  </w:r>
                  <w:r w:rsidRPr="009B6ED5">
                    <w:rPr>
                      <w:rFonts w:ascii="仿宋_GB2312" w:eastAsia="仿宋_GB2312"/>
                      <w:kern w:val="2"/>
                      <w:sz w:val="21"/>
                      <w:szCs w:val="21"/>
                      <w:lang w:eastAsia="zh-CN"/>
                    </w:rPr>
                    <w:t>信念能量场与航迹演化</w:t>
                  </w:r>
                </w:p>
              </w:tc>
            </w:tr>
          </w:tbl>
          <w:p w14:paraId="59D87C81" w14:textId="1F5761E6" w:rsidR="00EF7C5E" w:rsidRPr="00EF7C5E" w:rsidRDefault="00EF7C5E" w:rsidP="00EF7C5E">
            <w:pPr>
              <w:spacing w:line="4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8</w:t>
            </w:r>
            <w:r w:rsidRPr="00EF7C5E">
              <w:rPr>
                <w:rFonts w:ascii="仿宋_GB2312" w:eastAsia="仿宋_GB2312"/>
                <w:kern w:val="2"/>
                <w:sz w:val="28"/>
                <w:szCs w:val="28"/>
                <w:lang w:eastAsia="zh-CN"/>
              </w:rPr>
              <w:t>对比了初始时刻与</w:t>
            </w:r>
            <w:r w:rsidRPr="003D3043">
              <w:rPr>
                <w:rFonts w:asciiTheme="minorEastAsia" w:eastAsiaTheme="minorEastAsia" w:hAnsiTheme="minorEastAsia"/>
                <w:kern w:val="2"/>
                <w:sz w:val="28"/>
                <w:szCs w:val="28"/>
                <w:lang w:eastAsia="zh-CN"/>
              </w:rPr>
              <w:t>最终时刻的信念能量热力图（</w:t>
            </w:r>
            <w:r w:rsidRPr="003D3043">
              <w:rPr>
                <w:rFonts w:asciiTheme="minorEastAsia" w:eastAsiaTheme="minorEastAsia" w:hAnsiTheme="minorEastAsia" w:cs="宋体" w:hint="eastAsia"/>
                <w:kern w:val="2"/>
                <w:sz w:val="28"/>
                <w:szCs w:val="28"/>
                <w:lang w:eastAsia="zh-CN"/>
              </w:rPr>
              <w:t>绿色</w:t>
            </w:r>
            <w:r w:rsidRPr="003D3043">
              <w:rPr>
                <w:rFonts w:asciiTheme="minorEastAsia" w:eastAsiaTheme="minorEastAsia" w:hAnsiTheme="minorEastAsia"/>
                <w:kern w:val="2"/>
                <w:sz w:val="28"/>
                <w:szCs w:val="28"/>
                <w:lang w:eastAsia="zh-CN"/>
              </w:rPr>
              <w:t>=高能量收益区），</w:t>
            </w:r>
            <w:r w:rsidRPr="003D3043">
              <w:rPr>
                <w:rFonts w:asciiTheme="minorEastAsia" w:eastAsiaTheme="minorEastAsia" w:hAnsiTheme="minorEastAsia" w:cs="宋体" w:hint="eastAsia"/>
                <w:kern w:val="2"/>
                <w:sz w:val="28"/>
                <w:szCs w:val="28"/>
                <w:lang w:eastAsia="zh-CN"/>
              </w:rPr>
              <w:t>紫色渐</w:t>
            </w:r>
            <w:r w:rsidRPr="003D3043">
              <w:rPr>
                <w:rFonts w:asciiTheme="minorEastAsia" w:eastAsiaTheme="minorEastAsia" w:hAnsiTheme="minorEastAsia" w:cs="___WRD_EMBED_SUB_45" w:hint="eastAsia"/>
                <w:kern w:val="2"/>
                <w:sz w:val="28"/>
                <w:szCs w:val="28"/>
                <w:lang w:eastAsia="zh-CN"/>
              </w:rPr>
              <w:t>变航迹叠加其上。航迹</w:t>
            </w:r>
            <w:r w:rsidRPr="003D3043">
              <w:rPr>
                <w:rFonts w:asciiTheme="minorEastAsia" w:eastAsiaTheme="minorEastAsia" w:hAnsiTheme="minorEastAsia" w:cs="宋体" w:hint="eastAsia"/>
                <w:kern w:val="2"/>
                <w:sz w:val="28"/>
                <w:szCs w:val="28"/>
                <w:lang w:eastAsia="zh-CN"/>
              </w:rPr>
              <w:t>清晰</w:t>
            </w:r>
            <w:r w:rsidRPr="003D3043">
              <w:rPr>
                <w:rFonts w:asciiTheme="minorEastAsia" w:eastAsiaTheme="minorEastAsia" w:hAnsiTheme="minorEastAsia" w:cs="___WRD_EMBED_SUB_45" w:hint="eastAsia"/>
                <w:kern w:val="2"/>
                <w:sz w:val="28"/>
                <w:szCs w:val="28"/>
                <w:lang w:eastAsia="zh-CN"/>
              </w:rPr>
              <w:t>沿能量场</w:t>
            </w:r>
            <w:r w:rsidRPr="003D3043">
              <w:rPr>
                <w:rFonts w:asciiTheme="minorEastAsia" w:eastAsiaTheme="minorEastAsia" w:hAnsiTheme="minorEastAsia" w:cs="宋体" w:hint="eastAsia"/>
                <w:kern w:val="2"/>
                <w:sz w:val="28"/>
                <w:szCs w:val="28"/>
                <w:lang w:eastAsia="zh-CN"/>
              </w:rPr>
              <w:t>梯</w:t>
            </w:r>
            <w:r w:rsidRPr="003D3043">
              <w:rPr>
                <w:rFonts w:asciiTheme="minorEastAsia" w:eastAsiaTheme="minorEastAsia" w:hAnsiTheme="minorEastAsia" w:cs="___WRD_EMBED_SUB_45" w:hint="eastAsia"/>
                <w:kern w:val="2"/>
                <w:sz w:val="28"/>
                <w:szCs w:val="28"/>
                <w:lang w:eastAsia="zh-CN"/>
              </w:rPr>
              <w:t>度方向延</w:t>
            </w:r>
            <w:r w:rsidRPr="003D3043">
              <w:rPr>
                <w:rFonts w:asciiTheme="minorEastAsia" w:eastAsiaTheme="minorEastAsia" w:hAnsiTheme="minorEastAsia" w:cs="宋体" w:hint="eastAsia"/>
                <w:kern w:val="2"/>
                <w:sz w:val="28"/>
                <w:szCs w:val="28"/>
                <w:lang w:eastAsia="zh-CN"/>
              </w:rPr>
              <w:t>伸</w:t>
            </w:r>
            <w:r w:rsidRPr="003D3043">
              <w:rPr>
                <w:rFonts w:asciiTheme="minorEastAsia" w:eastAsiaTheme="minorEastAsia" w:hAnsiTheme="minorEastAsia" w:cs="___WRD_EMBED_SUB_45" w:hint="eastAsia"/>
                <w:kern w:val="2"/>
                <w:sz w:val="28"/>
                <w:szCs w:val="28"/>
                <w:lang w:eastAsia="zh-CN"/>
              </w:rPr>
              <w:t>，最终时刻的信念能量场较初始时刻分辨率显著提升、不确</w:t>
            </w:r>
            <w:r w:rsidRPr="003D3043">
              <w:rPr>
                <w:rFonts w:asciiTheme="minorEastAsia" w:eastAsiaTheme="minorEastAsia" w:hAnsiTheme="minorEastAsia"/>
                <w:kern w:val="2"/>
                <w:sz w:val="28"/>
                <w:szCs w:val="28"/>
                <w:lang w:eastAsia="zh-CN"/>
              </w:rPr>
              <w:t>定性大幅降低，展示了“边飞边认知”与“全局最优规划”的协同效果。</w:t>
            </w:r>
          </w:p>
        </w:tc>
      </w:tr>
      <w:tr w:rsidR="007E74CD" w14:paraId="7283763E" w14:textId="77777777">
        <w:trPr>
          <w:trHeight w:val="5138"/>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212046D2" w14:textId="77777777" w:rsidR="007E74CD" w:rsidRDefault="00000000">
            <w:pPr>
              <w:spacing w:line="460" w:lineRule="exact"/>
              <w:jc w:val="both"/>
              <w:rPr>
                <w:rFonts w:ascii="仿宋_GB2312" w:eastAsia="仿宋_GB2312"/>
                <w:sz w:val="30"/>
                <w:lang w:eastAsia="zh-CN"/>
              </w:rPr>
            </w:pPr>
            <w:r>
              <w:rPr>
                <w:rFonts w:ascii="仿宋_GB2312" w:eastAsia="仿宋_GB2312"/>
                <w:sz w:val="30"/>
                <w:lang w:eastAsia="zh-CN"/>
              </w:rPr>
              <w:lastRenderedPageBreak/>
              <w:t>作品的科学</w:t>
            </w:r>
            <w:r>
              <w:rPr>
                <w:rFonts w:ascii="仿宋_GB2312" w:eastAsia="仿宋_GB2312" w:hint="eastAsia"/>
                <w:sz w:val="30"/>
                <w:lang w:eastAsia="zh-CN"/>
              </w:rPr>
              <w:t>性和</w:t>
            </w:r>
            <w:r>
              <w:rPr>
                <w:rFonts w:ascii="仿宋_GB2312" w:eastAsia="仿宋_GB2312"/>
                <w:sz w:val="30"/>
                <w:lang w:eastAsia="zh-CN"/>
              </w:rPr>
              <w:t>先进性</w:t>
            </w:r>
            <w:r>
              <w:rPr>
                <w:rFonts w:ascii="仿宋_GB2312" w:eastAsia="仿宋_GB2312" w:hint="eastAsia"/>
                <w:sz w:val="30"/>
                <w:lang w:eastAsia="zh-CN"/>
              </w:rPr>
              <w:t>（</w:t>
            </w:r>
            <w:r>
              <w:rPr>
                <w:rFonts w:ascii="仿宋_GB2312" w:eastAsia="仿宋_GB2312"/>
                <w:sz w:val="30"/>
                <w:lang w:eastAsia="zh-CN"/>
              </w:rPr>
              <w:t>必须说明与现有技术相比、该作品是否具有突出的实质性技术特点和显著进步。请提供技术性分析说明和参考文献资料</w:t>
            </w:r>
            <w:r>
              <w:rPr>
                <w:rFonts w:ascii="仿宋_GB2312" w:eastAsia="仿宋_GB2312" w:hint="eastAsia"/>
                <w:sz w:val="30"/>
                <w:lang w:eastAsia="zh-CN"/>
              </w:rPr>
              <w:t>）</w:t>
            </w:r>
          </w:p>
        </w:tc>
        <w:tc>
          <w:tcPr>
            <w:tcW w:w="7580" w:type="dxa"/>
            <w:tcBorders>
              <w:top w:val="single" w:sz="4" w:space="0" w:color="auto"/>
              <w:left w:val="single" w:sz="4" w:space="0" w:color="auto"/>
              <w:bottom w:val="single" w:sz="2" w:space="0" w:color="000000"/>
              <w:right w:val="single" w:sz="2" w:space="0" w:color="000000"/>
            </w:tcBorders>
          </w:tcPr>
          <w:p w14:paraId="6E49AD65" w14:textId="5868495B"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与国内外现有研究相比，本作品在风场感知方法论、不确定性管理机制和路径优化策略三个核心层面均取得了实质性的技术进步，具体体现在以下几个方面：</w:t>
            </w:r>
          </w:p>
          <w:p w14:paraId="1B8DE3FE"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风场感知范式的突破：从“纯物理”或“纯数据”到“物理-数据混合驱动”</w:t>
            </w:r>
          </w:p>
          <w:p w14:paraId="2D705B1F" w14:textId="04D14001"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当前低空风场获取主要存在两条技术路线：一是基于计算流体力学（CFD）或中尺度天气预报模式（WRF）的物理建模方法，该类方法物理可解释性强，但计算成本高昂（单次CFD仿真耗时数小时），且对局地湍流、热力效应等复杂扰动刻画能力不足，难以满足无人机在线实时感知需求；二是纯数据驱动方法（如深度神经网络），近年来有研究尝试利用高斯过程或深度学习预测局地风场，但这类方法依赖海量实测样本训练，</w:t>
            </w:r>
            <w:r w:rsidR="00D97D88">
              <w:rPr>
                <w:rFonts w:ascii="仿宋_GB2312" w:eastAsia="仿宋_GB2312" w:hint="eastAsia"/>
                <w:kern w:val="2"/>
                <w:sz w:val="28"/>
                <w:szCs w:val="28"/>
                <w:lang w:eastAsia="zh-CN"/>
              </w:rPr>
              <w:t>数据</w:t>
            </w:r>
            <w:r>
              <w:rPr>
                <w:rFonts w:ascii="仿宋_GB2312" w:eastAsia="仿宋_GB2312" w:hint="eastAsia"/>
                <w:kern w:val="2"/>
                <w:sz w:val="28"/>
                <w:szCs w:val="28"/>
                <w:lang w:eastAsia="zh-CN"/>
              </w:rPr>
              <w:t>获取成本极高，且在小样本条件下泛化能力差，面临跨场景失效风险。</w:t>
            </w:r>
          </w:p>
          <w:p w14:paraId="4A64718E" w14:textId="7BDD826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首创性地提出“物理风场下推+残差学习修正”的混合架构，其先进性在于：利用数字高程模型（DEM）提取坡度、坡向、粗糙度等地形特征，对粗尺度气象风场进行物理下推，生成具有物理解释的三维风场基线；再引入LightGBM轻量级模型，对物理基线与真实风场之间的残差进行在线学习。该架构并非两种方法的简单堆叠，而是通过“物理模型为数据模型提供特征基，数据模型为物理模型修正偏差”的内在耦合，在可解释性、泛化能力和预测精度之间取得了良好平衡。实验数据</w:t>
            </w:r>
            <w:r>
              <w:rPr>
                <w:rFonts w:ascii="仿宋_GB2312" w:eastAsia="仿宋_GB2312" w:hint="eastAsia"/>
                <w:kern w:val="2"/>
                <w:sz w:val="28"/>
                <w:szCs w:val="28"/>
                <w:lang w:eastAsia="zh-CN"/>
              </w:rPr>
              <w:lastRenderedPageBreak/>
              <w:t>表明，在包含</w:t>
            </w:r>
            <w:r w:rsidR="003D3043" w:rsidRPr="003D3043">
              <w:rPr>
                <w:rFonts w:ascii="仿宋_GB2312" w:eastAsia="仿宋_GB2312"/>
                <w:kern w:val="2"/>
                <w:sz w:val="28"/>
                <w:szCs w:val="28"/>
                <w:lang w:eastAsia="zh-CN"/>
              </w:rPr>
              <w:t>83,221</w:t>
            </w:r>
            <w:r>
              <w:rPr>
                <w:rFonts w:ascii="仿宋_GB2312" w:eastAsia="仿宋_GB2312" w:hint="eastAsia"/>
                <w:kern w:val="2"/>
                <w:sz w:val="28"/>
                <w:szCs w:val="28"/>
                <w:lang w:eastAsia="zh-CN"/>
              </w:rPr>
              <w:t>条测试样本的数据集上，风速预测RMSE从纯物理模型的0.</w:t>
            </w:r>
            <w:r w:rsidR="00C069E6">
              <w:rPr>
                <w:rFonts w:ascii="仿宋_GB2312" w:eastAsia="仿宋_GB2312" w:hint="eastAsia"/>
                <w:kern w:val="2"/>
                <w:sz w:val="28"/>
                <w:szCs w:val="28"/>
                <w:lang w:eastAsia="zh-CN"/>
              </w:rPr>
              <w:t>908</w:t>
            </w:r>
            <w:r>
              <w:rPr>
                <w:rFonts w:ascii="仿宋_GB2312" w:eastAsia="仿宋_GB2312" w:hint="eastAsia"/>
                <w:kern w:val="2"/>
                <w:sz w:val="28"/>
                <w:szCs w:val="28"/>
                <w:lang w:eastAsia="zh-CN"/>
              </w:rPr>
              <w:t xml:space="preserve"> m/s降至0.</w:t>
            </w:r>
            <w:r w:rsidR="00C069E6">
              <w:rPr>
                <w:rFonts w:ascii="仿宋_GB2312" w:eastAsia="仿宋_GB2312" w:hint="eastAsia"/>
                <w:kern w:val="2"/>
                <w:sz w:val="28"/>
                <w:szCs w:val="28"/>
                <w:lang w:eastAsia="zh-CN"/>
              </w:rPr>
              <w:t>819</w:t>
            </w:r>
            <w:r>
              <w:rPr>
                <w:rFonts w:ascii="仿宋_GB2312" w:eastAsia="仿宋_GB2312" w:hint="eastAsia"/>
                <w:kern w:val="2"/>
                <w:sz w:val="28"/>
                <w:szCs w:val="28"/>
                <w:lang w:eastAsia="zh-CN"/>
              </w:rPr>
              <w:t xml:space="preserve"> m/s，降幅达</w:t>
            </w:r>
            <w:r w:rsidR="00C069E6">
              <w:rPr>
                <w:rFonts w:ascii="仿宋_GB2312" w:eastAsia="仿宋_GB2312" w:hint="eastAsia"/>
                <w:kern w:val="2"/>
                <w:sz w:val="28"/>
                <w:szCs w:val="28"/>
                <w:lang w:eastAsia="zh-CN"/>
              </w:rPr>
              <w:t>9</w:t>
            </w:r>
            <w:r>
              <w:rPr>
                <w:rFonts w:ascii="仿宋_GB2312" w:eastAsia="仿宋_GB2312" w:hint="eastAsia"/>
                <w:kern w:val="2"/>
                <w:sz w:val="28"/>
                <w:szCs w:val="28"/>
                <w:lang w:eastAsia="zh-CN"/>
              </w:rPr>
              <w:t>.</w:t>
            </w:r>
            <w:r w:rsidR="00C069E6">
              <w:rPr>
                <w:rFonts w:ascii="仿宋_GB2312" w:eastAsia="仿宋_GB2312" w:hint="eastAsia"/>
                <w:kern w:val="2"/>
                <w:sz w:val="28"/>
                <w:szCs w:val="28"/>
                <w:lang w:eastAsia="zh-CN"/>
              </w:rPr>
              <w:t>8</w:t>
            </w:r>
            <w:r>
              <w:rPr>
                <w:rFonts w:ascii="仿宋_GB2312" w:eastAsia="仿宋_GB2312" w:hint="eastAsia"/>
                <w:kern w:val="2"/>
                <w:sz w:val="28"/>
                <w:szCs w:val="28"/>
                <w:lang w:eastAsia="zh-CN"/>
              </w:rPr>
              <w:t>%；垂直风预测MAE从0.3</w:t>
            </w:r>
            <w:r w:rsidR="00C069E6">
              <w:rPr>
                <w:rFonts w:ascii="仿宋_GB2312" w:eastAsia="仿宋_GB2312" w:hint="eastAsia"/>
                <w:kern w:val="2"/>
                <w:sz w:val="28"/>
                <w:szCs w:val="28"/>
                <w:lang w:eastAsia="zh-CN"/>
              </w:rPr>
              <w:t>13</w:t>
            </w:r>
            <w:r>
              <w:rPr>
                <w:rFonts w:ascii="仿宋_GB2312" w:eastAsia="仿宋_GB2312" w:hint="eastAsia"/>
                <w:kern w:val="2"/>
                <w:sz w:val="28"/>
                <w:szCs w:val="28"/>
                <w:lang w:eastAsia="zh-CN"/>
              </w:rPr>
              <w:t xml:space="preserve"> m/s降至0.</w:t>
            </w:r>
            <w:r w:rsidR="00C069E6">
              <w:rPr>
                <w:rFonts w:ascii="仿宋_GB2312" w:eastAsia="仿宋_GB2312" w:hint="eastAsia"/>
                <w:kern w:val="2"/>
                <w:sz w:val="28"/>
                <w:szCs w:val="28"/>
                <w:lang w:eastAsia="zh-CN"/>
              </w:rPr>
              <w:t>21</w:t>
            </w:r>
            <w:r>
              <w:rPr>
                <w:rFonts w:ascii="仿宋_GB2312" w:eastAsia="仿宋_GB2312" w:hint="eastAsia"/>
                <w:kern w:val="2"/>
                <w:sz w:val="28"/>
                <w:szCs w:val="28"/>
                <w:lang w:eastAsia="zh-CN"/>
              </w:rPr>
              <w:t>9 m/s，降幅达</w:t>
            </w:r>
            <w:r w:rsidR="00C069E6">
              <w:rPr>
                <w:rFonts w:ascii="仿宋_GB2312" w:eastAsia="仿宋_GB2312" w:hint="eastAsia"/>
                <w:kern w:val="2"/>
                <w:sz w:val="28"/>
                <w:szCs w:val="28"/>
                <w:lang w:eastAsia="zh-CN"/>
              </w:rPr>
              <w:t>30</w:t>
            </w:r>
            <w:r>
              <w:rPr>
                <w:rFonts w:ascii="仿宋_GB2312" w:eastAsia="仿宋_GB2312" w:hint="eastAsia"/>
                <w:kern w:val="2"/>
                <w:sz w:val="28"/>
                <w:szCs w:val="28"/>
                <w:lang w:eastAsia="zh-CN"/>
              </w:rPr>
              <w:t>.</w:t>
            </w:r>
            <w:r w:rsidR="00C069E6">
              <w:rPr>
                <w:rFonts w:ascii="仿宋_GB2312" w:eastAsia="仿宋_GB2312" w:hint="eastAsia"/>
                <w:kern w:val="2"/>
                <w:sz w:val="28"/>
                <w:szCs w:val="28"/>
                <w:lang w:eastAsia="zh-CN"/>
              </w:rPr>
              <w:t>0</w:t>
            </w:r>
            <w:r>
              <w:rPr>
                <w:rFonts w:ascii="仿宋_GB2312" w:eastAsia="仿宋_GB2312" w:hint="eastAsia"/>
                <w:kern w:val="2"/>
                <w:sz w:val="28"/>
                <w:szCs w:val="28"/>
                <w:lang w:eastAsia="zh-CN"/>
              </w:rPr>
              <w:t>%。与纯物理模型相比，精度大幅提升；与纯数据模型相比，在训练集未覆盖的陌生地形条件下，风速预测RMSE退化不超过15%，体现了优异的跨场景泛化能力。 这一将物理建模与机器学习有机结合的思路，为解决“小样本、动态、非结构化环境感知”这一机器人学普遍难题提供了新颖有效的技术方案。</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7"/>
            </w:tblGrid>
            <w:tr w:rsidR="00FF0A74" w14:paraId="661571A6" w14:textId="77777777" w:rsidTr="003D3043">
              <w:tc>
                <w:tcPr>
                  <w:tcW w:w="7557" w:type="dxa"/>
                </w:tcPr>
                <w:p w14:paraId="03080787" w14:textId="5A5E680F" w:rsidR="00FF0A74" w:rsidRDefault="00FF0A74" w:rsidP="00FF0A74">
                  <w:pPr>
                    <w:widowControl w:val="0"/>
                    <w:jc w:val="center"/>
                    <w:rPr>
                      <w:rFonts w:ascii="仿宋_GB2312" w:eastAsia="仿宋_GB2312"/>
                      <w:kern w:val="2"/>
                      <w:sz w:val="28"/>
                      <w:szCs w:val="28"/>
                      <w:lang w:eastAsia="zh-CN"/>
                    </w:rPr>
                  </w:pPr>
                  <w:r>
                    <w:rPr>
                      <w:noProof/>
                    </w:rPr>
                    <w:drawing>
                      <wp:inline distT="0" distB="0" distL="0" distR="0" wp14:anchorId="279075C4" wp14:editId="13288C8D">
                        <wp:extent cx="4650059" cy="2637186"/>
                        <wp:effectExtent l="0" t="0" r="0" b="0"/>
                        <wp:docPr id="7888795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7346" cy="2641319"/>
                                </a:xfrm>
                                <a:prstGeom prst="rect">
                                  <a:avLst/>
                                </a:prstGeom>
                                <a:noFill/>
                                <a:ln>
                                  <a:noFill/>
                                </a:ln>
                              </pic:spPr>
                            </pic:pic>
                          </a:graphicData>
                        </a:graphic>
                      </wp:inline>
                    </w:drawing>
                  </w:r>
                </w:p>
              </w:tc>
            </w:tr>
            <w:tr w:rsidR="00FF0A74" w14:paraId="5FC1CFC8" w14:textId="77777777" w:rsidTr="003D3043">
              <w:tc>
                <w:tcPr>
                  <w:tcW w:w="7557" w:type="dxa"/>
                </w:tcPr>
                <w:p w14:paraId="5FB5E291" w14:textId="519B3A81" w:rsidR="00FF0A74" w:rsidRPr="0043703D" w:rsidRDefault="00FF0A74" w:rsidP="009B6ED5">
                  <w:pPr>
                    <w:widowControl w:val="0"/>
                    <w:spacing w:line="340" w:lineRule="exact"/>
                    <w:jc w:val="center"/>
                    <w:rPr>
                      <w:rFonts w:asciiTheme="minorEastAsia" w:eastAsiaTheme="minorEastAsia" w:hAnsiTheme="minorEastAsia" w:hint="eastAsia"/>
                      <w:kern w:val="2"/>
                      <w:sz w:val="28"/>
                      <w:szCs w:val="28"/>
                      <w:lang w:eastAsia="zh-CN"/>
                    </w:rPr>
                  </w:pPr>
                  <w:r w:rsidRPr="0043703D">
                    <w:rPr>
                      <w:rFonts w:asciiTheme="minorEastAsia" w:eastAsiaTheme="minorEastAsia" w:hAnsiTheme="minorEastAsia"/>
                      <w:kern w:val="2"/>
                      <w:sz w:val="21"/>
                      <w:szCs w:val="21"/>
                      <w:lang w:eastAsia="zh-CN"/>
                    </w:rPr>
                    <w:t>图</w:t>
                  </w:r>
                  <w:r w:rsidR="003D3043" w:rsidRPr="0043703D">
                    <w:rPr>
                      <w:rFonts w:asciiTheme="minorEastAsia" w:eastAsiaTheme="minorEastAsia" w:hAnsiTheme="minorEastAsia" w:hint="eastAsia"/>
                      <w:kern w:val="2"/>
                      <w:sz w:val="21"/>
                      <w:szCs w:val="21"/>
                      <w:lang w:eastAsia="zh-CN"/>
                    </w:rPr>
                    <w:t>9</w:t>
                  </w:r>
                  <w:r w:rsidRPr="0043703D">
                    <w:rPr>
                      <w:rFonts w:asciiTheme="minorEastAsia" w:eastAsiaTheme="minorEastAsia" w:hAnsiTheme="minorEastAsia"/>
                      <w:kern w:val="2"/>
                      <w:sz w:val="21"/>
                      <w:szCs w:val="21"/>
                      <w:lang w:eastAsia="zh-CN"/>
                    </w:rPr>
                    <w:t xml:space="preserve"> 任务执行</w:t>
                  </w:r>
                  <w:r w:rsidRPr="0043703D">
                    <w:rPr>
                      <w:rFonts w:asciiTheme="minorEastAsia" w:eastAsiaTheme="minorEastAsia" w:hAnsiTheme="minorEastAsia" w:cs="宋体" w:hint="eastAsia"/>
                      <w:kern w:val="2"/>
                      <w:sz w:val="21"/>
                      <w:szCs w:val="21"/>
                      <w:lang w:eastAsia="zh-CN"/>
                    </w:rPr>
                    <w:t>剖</w:t>
                  </w:r>
                  <w:r w:rsidRPr="0043703D">
                    <w:rPr>
                      <w:rFonts w:asciiTheme="minorEastAsia" w:eastAsiaTheme="minorEastAsia" w:hAnsiTheme="minorEastAsia" w:cs="___WRD_EMBED_SUB_45" w:hint="eastAsia"/>
                      <w:kern w:val="2"/>
                      <w:sz w:val="21"/>
                      <w:szCs w:val="21"/>
                      <w:lang w:eastAsia="zh-CN"/>
                    </w:rPr>
                    <w:t>面</w:t>
                  </w:r>
                  <w:r w:rsidRPr="0043703D">
                    <w:rPr>
                      <w:rFonts w:asciiTheme="minorEastAsia" w:eastAsiaTheme="minorEastAsia" w:hAnsiTheme="minorEastAsia"/>
                      <w:kern w:val="2"/>
                      <w:sz w:val="21"/>
                      <w:szCs w:val="21"/>
                      <w:lang w:eastAsia="zh-CN"/>
                    </w:rPr>
                    <w:t>——电量、距离、高度与能量获取率</w:t>
                  </w:r>
                </w:p>
              </w:tc>
            </w:tr>
          </w:tbl>
          <w:p w14:paraId="29F69B45" w14:textId="331E96A4" w:rsidR="00FF0A74" w:rsidRDefault="00FF0A74">
            <w:pPr>
              <w:widowControl w:val="0"/>
              <w:spacing w:line="360" w:lineRule="exact"/>
              <w:ind w:firstLineChars="200" w:firstLine="560"/>
              <w:rPr>
                <w:rFonts w:ascii="仿宋_GB2312" w:eastAsia="仿宋_GB2312"/>
                <w:kern w:val="2"/>
                <w:sz w:val="28"/>
                <w:szCs w:val="28"/>
                <w:lang w:eastAsia="zh-CN"/>
              </w:rPr>
            </w:pPr>
            <w:r w:rsidRPr="00FF0A74">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9</w:t>
            </w:r>
            <w:r w:rsidRPr="00FF0A74">
              <w:rPr>
                <w:rFonts w:ascii="仿宋_GB2312" w:eastAsia="仿宋_GB2312"/>
                <w:kern w:val="2"/>
                <w:sz w:val="28"/>
                <w:szCs w:val="28"/>
                <w:lang w:eastAsia="zh-CN"/>
              </w:rPr>
              <w:t>展示了任务全过程的电</w:t>
            </w:r>
            <w:r w:rsidRPr="003E6137">
              <w:rPr>
                <w:rFonts w:asciiTheme="minorEastAsia" w:eastAsiaTheme="minorEastAsia" w:hAnsiTheme="minorEastAsia" w:cs="宋体" w:hint="eastAsia"/>
                <w:kern w:val="2"/>
                <w:sz w:val="28"/>
                <w:szCs w:val="28"/>
                <w:lang w:eastAsia="zh-CN"/>
              </w:rPr>
              <w:t>池</w:t>
            </w:r>
            <w:r w:rsidRPr="003E6137">
              <w:rPr>
                <w:rFonts w:asciiTheme="minorEastAsia" w:eastAsiaTheme="minorEastAsia" w:hAnsiTheme="minorEastAsia" w:cs="___WRD_EMBED_SUB_45" w:hint="eastAsia"/>
                <w:kern w:val="2"/>
                <w:sz w:val="28"/>
                <w:szCs w:val="28"/>
                <w:lang w:eastAsia="zh-CN"/>
              </w:rPr>
              <w:t>电量</w:t>
            </w:r>
            <w:r w:rsidRPr="003E6137">
              <w:rPr>
                <w:rFonts w:asciiTheme="minorEastAsia" w:eastAsiaTheme="minorEastAsia" w:hAnsiTheme="minorEastAsia" w:cs="宋体" w:hint="eastAsia"/>
                <w:kern w:val="2"/>
                <w:sz w:val="28"/>
                <w:szCs w:val="28"/>
                <w:lang w:eastAsia="zh-CN"/>
              </w:rPr>
              <w:t>曲</w:t>
            </w:r>
            <w:r w:rsidRPr="003E6137">
              <w:rPr>
                <w:rFonts w:asciiTheme="minorEastAsia" w:eastAsiaTheme="minorEastAsia" w:hAnsiTheme="minorEastAsia" w:cs="___WRD_EMBED_SUB_45" w:hint="eastAsia"/>
                <w:kern w:val="2"/>
                <w:sz w:val="28"/>
                <w:szCs w:val="28"/>
                <w:lang w:eastAsia="zh-CN"/>
              </w:rPr>
              <w:t>线（含</w:t>
            </w:r>
            <w:r w:rsidRPr="003E6137">
              <w:rPr>
                <w:rFonts w:asciiTheme="minorEastAsia" w:eastAsiaTheme="minorEastAsia" w:hAnsiTheme="minorEastAsia"/>
                <w:kern w:val="2"/>
                <w:sz w:val="28"/>
                <w:szCs w:val="28"/>
                <w:lang w:eastAsia="zh-CN"/>
              </w:rPr>
              <w:t>22%安全储备线）、到目标距离变化、飞行高度层变化及能量获取率变化。电量</w:t>
            </w:r>
            <w:r w:rsidRPr="003E6137">
              <w:rPr>
                <w:rFonts w:asciiTheme="minorEastAsia" w:eastAsiaTheme="minorEastAsia" w:hAnsiTheme="minorEastAsia" w:cs="宋体" w:hint="eastAsia"/>
                <w:kern w:val="2"/>
                <w:sz w:val="28"/>
                <w:szCs w:val="28"/>
                <w:lang w:eastAsia="zh-CN"/>
              </w:rPr>
              <w:t>曲</w:t>
            </w:r>
            <w:r w:rsidRPr="003E6137">
              <w:rPr>
                <w:rFonts w:asciiTheme="minorEastAsia" w:eastAsiaTheme="minorEastAsia" w:hAnsiTheme="minorEastAsia" w:cs="___WRD_EMBED_SUB_45" w:hint="eastAsia"/>
                <w:kern w:val="2"/>
                <w:sz w:val="28"/>
                <w:szCs w:val="28"/>
                <w:lang w:eastAsia="zh-CN"/>
              </w:rPr>
              <w:t>线全程高于储备线，验证了系统在</w:t>
            </w:r>
            <w:r w:rsidRPr="003E6137">
              <w:rPr>
                <w:rFonts w:asciiTheme="minorEastAsia" w:eastAsiaTheme="minorEastAsia" w:hAnsiTheme="minorEastAsia" w:cs="宋体" w:hint="eastAsia"/>
                <w:kern w:val="2"/>
                <w:sz w:val="28"/>
                <w:szCs w:val="28"/>
                <w:lang w:eastAsia="zh-CN"/>
              </w:rPr>
              <w:t>追</w:t>
            </w:r>
            <w:r w:rsidRPr="003E6137">
              <w:rPr>
                <w:rFonts w:asciiTheme="minorEastAsia" w:eastAsiaTheme="minorEastAsia" w:hAnsiTheme="minorEastAsia" w:cs="___WRD_EMBED_SUB_45" w:hint="eastAsia"/>
                <w:kern w:val="2"/>
                <w:sz w:val="28"/>
                <w:szCs w:val="28"/>
                <w:lang w:eastAsia="zh-CN"/>
              </w:rPr>
              <w:t>求能耗最优的同时始终满足安全返航约束，体现了最优性与安全性的统一</w:t>
            </w:r>
            <w:r w:rsidRPr="003E6137">
              <w:rPr>
                <w:rFonts w:asciiTheme="minorEastAsia" w:eastAsiaTheme="minorEastAsia" w:hAnsiTheme="minorEastAsia"/>
                <w:kern w:val="2"/>
                <w:sz w:val="28"/>
                <w:szCs w:val="28"/>
                <w:lang w:eastAsia="zh-CN"/>
              </w:rPr>
              <w:t>。</w:t>
            </w:r>
          </w:p>
          <w:p w14:paraId="0A651E65"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不确定性管理的创新：从“确定性假设”到“概率信念在线更新”</w:t>
            </w:r>
          </w:p>
          <w:p w14:paraId="644BB8F1"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无人机路径规划研究普遍将环境感知结果视为确定性真值，忽略感知噪声与预测误差带来的决策风险。在动态风场条件下，这种“不计风险”的假设可能导致无人机穿越高不确定性区域时遭遇超出预期的强风或湍流，严重威胁飞行安全。少数研究尝试引入不确定性的概念，但多假设环境状态平稳，未将物理先验模型与在线学习机制有机结合。</w:t>
            </w:r>
          </w:p>
          <w:p w14:paraId="4802F4DB"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本作品引入三维信念地图（Belief Map）机制，将移动机器人领域的状态估计思想成功迁移至无人机风场感知与规划领域。其科学性在于：以概率分布显式表征每个空间网格的风场状态与不确定性，通过贝叶斯滤波器分两步进行在线更新——先利用物理-残差混合模型的预测结果对全局信念进行先验推</w:t>
            </w:r>
            <w:r>
              <w:rPr>
                <w:rFonts w:ascii="仿宋_GB2312" w:eastAsia="仿宋_GB2312" w:hint="eastAsia"/>
                <w:kern w:val="2"/>
                <w:sz w:val="28"/>
                <w:szCs w:val="28"/>
                <w:lang w:eastAsia="zh-CN"/>
              </w:rPr>
              <w:lastRenderedPageBreak/>
              <w:t>进（时间更新），再以机载传感器实时观测对邻近区域进行后验校正（观测更新）。这一机制实现了“边飞边认知”的环境学习闭环：飞得越多，观测越多，不确定性越低，认知越准。更重要的是，信念地图中的不确定性信息被直接纳入路径规划的安全惩罚项，使无人机在高不确定性区域自动保持保守策略，避免冒险穿越。 将不确定性从“被忽略的量”提升为“被量化管理的决策依据”，是本作品在科学方法论上的重要贡献，在国内外学生课外学术科技作品中尚属少见。</w:t>
            </w:r>
          </w:p>
          <w:p w14:paraId="34784057"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路径优化策略的升级：从“分段近视”到“进度感知全局优化”</w:t>
            </w:r>
          </w:p>
          <w:p w14:paraId="044907BA"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无人机路径规划多采用分段策略（如先到A点再到B点）或固定时域模型预测控制（MPC），其本质是“走一步看一步”的近视决策。这类方法未考虑当前决策对完成任务总体进度的影响，在复杂风场环境中极易陷入局部最优——例如，为规避当前局部逆风而选择绕行，却导致后续航段面临更恶劣的风场条件，总能耗反增。</w:t>
            </w:r>
          </w:p>
          <w:p w14:paraId="00BA0DF1" w14:textId="533E04B1"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在MPC框架中创新性地引入“路径完成进度”作为协作状态变量，实现了从“局部短视”到“全局远视”的策略升级。其科学原理在于：将归一化路径进度纳入优化目标函数与终端约束，使每次滚动求解时，优化目标不再是“未来N步内的能耗最低”，而是“从当前位置到终点的整个剩余路径的综合代价最小”。这从数学上保证了规划结果对整条航线的最优性，而非分段最优的简单拼接。仿真验证结果充分证明了这一策略的先进性：在平均风速5.6 m/s的侧逆风条件下，规划器以仅4.2%的额外路径距离，换取了</w:t>
            </w:r>
            <w:r w:rsidR="00B77431">
              <w:rPr>
                <w:rFonts w:ascii="仿宋_GB2312" w:eastAsia="仿宋_GB2312" w:hint="eastAsia"/>
                <w:kern w:val="2"/>
                <w:sz w:val="28"/>
                <w:szCs w:val="28"/>
                <w:lang w:eastAsia="zh-CN"/>
              </w:rPr>
              <w:t>3</w:t>
            </w:r>
            <w:r>
              <w:rPr>
                <w:rFonts w:ascii="仿宋_GB2312" w:eastAsia="仿宋_GB2312" w:hint="eastAsia"/>
                <w:kern w:val="2"/>
                <w:sz w:val="28"/>
                <w:szCs w:val="28"/>
                <w:lang w:eastAsia="zh-CN"/>
              </w:rPr>
              <w:t>.</w:t>
            </w:r>
            <w:r w:rsidR="00B77431">
              <w:rPr>
                <w:rFonts w:ascii="仿宋_GB2312" w:eastAsia="仿宋_GB2312" w:hint="eastAsia"/>
                <w:kern w:val="2"/>
                <w:sz w:val="28"/>
                <w:szCs w:val="28"/>
                <w:lang w:eastAsia="zh-CN"/>
              </w:rPr>
              <w:t>1</w:t>
            </w:r>
            <w:r>
              <w:rPr>
                <w:rFonts w:ascii="仿宋_GB2312" w:eastAsia="仿宋_GB2312" w:hint="eastAsia"/>
                <w:kern w:val="2"/>
                <w:sz w:val="28"/>
                <w:szCs w:val="28"/>
                <w:lang w:eastAsia="zh-CN"/>
              </w:rPr>
              <w:t>%的能耗节省——这意味着系统能够主动“绕一段路”来“借上顺风”，体现了高度的环境自适应智能。 此外，外层Dijkstra返航代价图提供全局可行性约束，确保优化结果始终满足安全返航条件，实现了最优性与安全性的统一。</w:t>
            </w:r>
          </w:p>
          <w:p w14:paraId="7CB57FD5"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系统设计的完备性：从“单点算法”到“感知-认知-决策”三层闭环体系</w:t>
            </w:r>
          </w:p>
          <w:p w14:paraId="59F611C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学生课外科技作品中的无人机导航系统，往往聚焦于路径规划单一环节，缺乏从环境感知到最终决策的完整链路设计。本作品构建了“物理感知层—认知推理层—规划决策层”三层递进体系：物理层解决“风从哪里来”（DEM物理下推），认知层解决“风场有多可信”（信念地图与贝叶斯更新），决策层解决“应该怎么飞”（进度感知MPC联合优化）。三层架构层层递进、有机耦合，形成从原始气象数据输入到最终飞行指令</w:t>
            </w:r>
            <w:r>
              <w:rPr>
                <w:rFonts w:ascii="仿宋_GB2312" w:eastAsia="仿宋_GB2312" w:hint="eastAsia"/>
                <w:kern w:val="2"/>
                <w:sz w:val="28"/>
                <w:szCs w:val="28"/>
                <w:lang w:eastAsia="zh-CN"/>
              </w:rPr>
              <w:lastRenderedPageBreak/>
              <w:t>输出的完整闭环。这种体系化设计使系统各模块可独立验证、协同工作，核心算法具有良好的可迁移性——物理-残差混合感知方法可推广至建筑风环境评估、污染物扩散模拟等场景，信念地图机制可应用于无人车、水下航行器的环境认知，进度感知MPC可迁移至多机器人巡逻、自动驾驶多目标导航等组合优化问题。这种“点上有深度、面上成体系”的完整度，在同类本科生作品中具有较强的示范意义。</w:t>
            </w:r>
          </w:p>
          <w:p w14:paraId="5FED3365" w14:textId="77777777" w:rsidR="007E74CD" w:rsidRDefault="00000000" w:rsidP="00EA1551">
            <w:pPr>
              <w:spacing w:line="460" w:lineRule="exact"/>
              <w:rPr>
                <w:rFonts w:ascii="仿宋_GB2312" w:eastAsia="仿宋_GB2312"/>
                <w:kern w:val="2"/>
                <w:sz w:val="28"/>
                <w:szCs w:val="28"/>
                <w:lang w:eastAsia="zh-CN"/>
              </w:rPr>
            </w:pPr>
            <w:r>
              <w:rPr>
                <w:rFonts w:ascii="仿宋_GB2312" w:eastAsia="仿宋_GB2312" w:hint="eastAsia"/>
                <w:kern w:val="2"/>
                <w:sz w:val="28"/>
                <w:szCs w:val="28"/>
                <w:lang w:eastAsia="zh-CN"/>
              </w:rPr>
              <w:t>综上所述，本作品在风场感知的混合建模方法、不确定性的在线量化管理、路径规划的全局最优策略三个核心科学问题上，均提出了具有原创性的技术方案，并形成了完整的系统闭环。与国内外同类研究相比，在方法论的科学性、技术方案的先进性和系统设计的完备性方面，均处于国内同类本科生课外学术科技作品的领先水平。</w:t>
            </w:r>
          </w:p>
          <w:p w14:paraId="0F643276" w14:textId="77777777" w:rsidR="00EA1551" w:rsidRDefault="00EA1551" w:rsidP="00EA1551">
            <w:pPr>
              <w:spacing w:line="460" w:lineRule="exact"/>
              <w:rPr>
                <w:rFonts w:ascii="仿宋_GB2312" w:eastAsia="仿宋_GB2312"/>
                <w:kern w:val="2"/>
                <w:sz w:val="28"/>
                <w:szCs w:val="28"/>
                <w:lang w:eastAsia="zh-CN"/>
              </w:rPr>
            </w:pPr>
          </w:p>
          <w:p w14:paraId="52F1ACE6" w14:textId="77777777" w:rsidR="00EA1551" w:rsidRDefault="00EA1551" w:rsidP="00EA1551">
            <w:pPr>
              <w:spacing w:line="460" w:lineRule="exact"/>
              <w:rPr>
                <w:rFonts w:ascii="仿宋_GB2312" w:eastAsia="仿宋_GB2312"/>
                <w:b/>
                <w:bCs/>
                <w:kern w:val="2"/>
                <w:sz w:val="28"/>
                <w:szCs w:val="28"/>
                <w:lang w:eastAsia="zh-CN"/>
              </w:rPr>
            </w:pPr>
            <w:r w:rsidRPr="00EA1551">
              <w:rPr>
                <w:rFonts w:ascii="仿宋_GB2312" w:eastAsia="仿宋_GB2312" w:hint="eastAsia"/>
                <w:b/>
                <w:bCs/>
                <w:kern w:val="2"/>
                <w:sz w:val="28"/>
                <w:szCs w:val="28"/>
                <w:lang w:eastAsia="zh-CN"/>
              </w:rPr>
              <w:t>参考文献</w:t>
            </w:r>
          </w:p>
          <w:p w14:paraId="64F0949B" w14:textId="77777777"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[1]</w:t>
            </w:r>
            <w:r w:rsidRPr="00B77431">
              <w:rPr>
                <w:rFonts w:asciiTheme="minorEastAsia" w:eastAsiaTheme="minorEastAsia" w:hAnsiTheme="minorEastAsia" w:cs="宋体" w:hint="eastAsia"/>
                <w:kern w:val="2"/>
                <w:sz w:val="28"/>
                <w:szCs w:val="28"/>
                <w:lang w:eastAsia="zh-CN"/>
              </w:rPr>
              <w:t>郭晨</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董卓</w:t>
            </w:r>
            <w:r w:rsidRPr="00B77431">
              <w:rPr>
                <w:rFonts w:asciiTheme="minorEastAsia" w:eastAsiaTheme="minorEastAsia" w:hAnsiTheme="minorEastAsia" w:cs="___WRD_EMBED_SUB_45" w:hint="eastAsia"/>
                <w:kern w:val="2"/>
                <w:sz w:val="28"/>
                <w:szCs w:val="28"/>
                <w:lang w:eastAsia="zh-CN"/>
              </w:rPr>
              <w:t>元</w:t>
            </w:r>
            <w:r w:rsidRPr="00B77431">
              <w:rPr>
                <w:rFonts w:asciiTheme="minorEastAsia" w:eastAsiaTheme="minorEastAsia" w:hAnsiTheme="minorEastAsia"/>
                <w:kern w:val="2"/>
                <w:sz w:val="28"/>
                <w:szCs w:val="28"/>
                <w:lang w:eastAsia="zh-CN"/>
              </w:rPr>
              <w:t>,高</w:t>
            </w:r>
            <w:r w:rsidRPr="00B77431">
              <w:rPr>
                <w:rFonts w:asciiTheme="minorEastAsia" w:eastAsiaTheme="minorEastAsia" w:hAnsiTheme="minorEastAsia" w:cs="宋体" w:hint="eastAsia"/>
                <w:kern w:val="2"/>
                <w:sz w:val="28"/>
                <w:szCs w:val="28"/>
                <w:lang w:eastAsia="zh-CN"/>
              </w:rPr>
              <w:t>若楠</w:t>
            </w:r>
            <w:r w:rsidRPr="00B77431">
              <w:rPr>
                <w:rFonts w:asciiTheme="minorEastAsia" w:eastAsiaTheme="minorEastAsia" w:hAnsiTheme="minorEastAsia"/>
                <w:kern w:val="2"/>
                <w:sz w:val="28"/>
                <w:szCs w:val="28"/>
                <w:lang w:eastAsia="zh-CN"/>
              </w:rPr>
              <w:t>,等.复杂山区典型微地形下风场特征规律研究[J].电网与</w:t>
            </w:r>
            <w:r w:rsidRPr="00B77431">
              <w:rPr>
                <w:rFonts w:asciiTheme="minorEastAsia" w:eastAsiaTheme="minorEastAsia" w:hAnsiTheme="minorEastAsia" w:cs="宋体" w:hint="eastAsia"/>
                <w:kern w:val="2"/>
                <w:sz w:val="28"/>
                <w:szCs w:val="28"/>
                <w:lang w:eastAsia="zh-CN"/>
              </w:rPr>
              <w:t>清洁</w:t>
            </w:r>
            <w:r w:rsidRPr="00B77431">
              <w:rPr>
                <w:rFonts w:asciiTheme="minorEastAsia" w:eastAsiaTheme="minorEastAsia" w:hAnsiTheme="minorEastAsia" w:cs="___WRD_EMBED_SUB_45" w:hint="eastAsia"/>
                <w:kern w:val="2"/>
                <w:sz w:val="28"/>
                <w:szCs w:val="28"/>
                <w:lang w:eastAsia="zh-CN"/>
              </w:rPr>
              <w:t>能源</w:t>
            </w:r>
            <w:r w:rsidRPr="00B77431">
              <w:rPr>
                <w:rFonts w:asciiTheme="minorEastAsia" w:eastAsiaTheme="minorEastAsia" w:hAnsiTheme="minorEastAsia"/>
                <w:kern w:val="2"/>
                <w:sz w:val="28"/>
                <w:szCs w:val="28"/>
                <w:lang w:eastAsia="zh-CN"/>
              </w:rPr>
              <w:t>,2026,42(4):53-61.DOI:10.26963/j.psce.2026.04007.</w:t>
            </w:r>
          </w:p>
          <w:p w14:paraId="339353E9" w14:textId="65B8BD4E"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hint="eastAsia"/>
                <w:kern w:val="2"/>
                <w:sz w:val="28"/>
                <w:szCs w:val="28"/>
                <w:lang w:eastAsia="zh-CN"/>
              </w:rPr>
              <w:t>2</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kern w:val="2"/>
                <w:sz w:val="28"/>
                <w:szCs w:val="28"/>
                <w:lang w:eastAsia="zh-CN"/>
              </w:rPr>
              <w:tab/>
            </w:r>
            <w:r w:rsidRPr="00B77431">
              <w:rPr>
                <w:rFonts w:asciiTheme="minorEastAsia" w:eastAsiaTheme="minorEastAsia" w:hAnsiTheme="minorEastAsia" w:cs="宋体" w:hint="eastAsia"/>
                <w:kern w:val="2"/>
                <w:sz w:val="28"/>
                <w:szCs w:val="28"/>
                <w:lang w:eastAsia="zh-CN"/>
              </w:rPr>
              <w:t>杨秦</w:t>
            </w:r>
            <w:r w:rsidRPr="00B77431">
              <w:rPr>
                <w:rFonts w:asciiTheme="minorEastAsia" w:eastAsiaTheme="minorEastAsia" w:hAnsiTheme="minorEastAsia" w:cs="___WRD_EMBED_SUB_45" w:hint="eastAsia"/>
                <w:kern w:val="2"/>
                <w:sz w:val="28"/>
                <w:szCs w:val="28"/>
                <w:lang w:eastAsia="zh-CN"/>
              </w:rPr>
              <w:t>一</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彭</w:t>
            </w:r>
            <w:r w:rsidRPr="00B77431">
              <w:rPr>
                <w:rFonts w:asciiTheme="minorEastAsia" w:eastAsiaTheme="minorEastAsia" w:hAnsiTheme="minorEastAsia" w:cs="___WRD_EMBED_SUB_45" w:hint="eastAsia"/>
                <w:kern w:val="2"/>
                <w:sz w:val="28"/>
                <w:szCs w:val="28"/>
                <w:lang w:eastAsia="zh-CN"/>
              </w:rPr>
              <w:t>建平</w:t>
            </w:r>
            <w:r w:rsidRPr="00B77431">
              <w:rPr>
                <w:rFonts w:asciiTheme="minorEastAsia" w:eastAsiaTheme="minorEastAsia" w:hAnsiTheme="minorEastAsia"/>
                <w:kern w:val="2"/>
                <w:sz w:val="28"/>
                <w:szCs w:val="28"/>
                <w:lang w:eastAsia="zh-CN"/>
              </w:rPr>
              <w:t>.飞</w:t>
            </w:r>
            <w:r w:rsidRPr="00B77431">
              <w:rPr>
                <w:rFonts w:asciiTheme="minorEastAsia" w:eastAsiaTheme="minorEastAsia" w:hAnsiTheme="minorEastAsia" w:cs="宋体" w:hint="eastAsia"/>
                <w:kern w:val="2"/>
                <w:sz w:val="28"/>
                <w:szCs w:val="28"/>
                <w:lang w:eastAsia="zh-CN"/>
              </w:rPr>
              <w:t>翼</w:t>
            </w:r>
            <w:r w:rsidRPr="00B77431">
              <w:rPr>
                <w:rFonts w:asciiTheme="minorEastAsia" w:eastAsiaTheme="minorEastAsia" w:hAnsiTheme="minorEastAsia" w:cs="___WRD_EMBED_SUB_45" w:hint="eastAsia"/>
                <w:kern w:val="2"/>
                <w:sz w:val="28"/>
                <w:szCs w:val="28"/>
                <w:lang w:eastAsia="zh-CN"/>
              </w:rPr>
              <w:t>无人机飞发一体化全自动优化设计</w:t>
            </w:r>
            <w:r w:rsidRPr="00B77431">
              <w:rPr>
                <w:rFonts w:asciiTheme="minorEastAsia" w:eastAsiaTheme="minorEastAsia" w:hAnsiTheme="minorEastAsia"/>
                <w:kern w:val="2"/>
                <w:sz w:val="28"/>
                <w:szCs w:val="28"/>
                <w:lang w:eastAsia="zh-CN"/>
              </w:rPr>
              <w:t>[J].无人系统技术,2026,9(01):115-123.DOI:10.19942/j.issn.2096-5915.2026.01.09.</w:t>
            </w:r>
          </w:p>
          <w:p w14:paraId="4E80F1AE" w14:textId="5CE98D30"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hint="eastAsia"/>
                <w:kern w:val="2"/>
                <w:sz w:val="28"/>
                <w:szCs w:val="28"/>
                <w:lang w:eastAsia="zh-CN"/>
              </w:rPr>
              <w:t>3</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kern w:val="2"/>
                <w:sz w:val="28"/>
                <w:szCs w:val="28"/>
                <w:lang w:eastAsia="zh-CN"/>
              </w:rPr>
              <w:tab/>
            </w:r>
            <w:r w:rsidRPr="00B77431">
              <w:rPr>
                <w:rFonts w:asciiTheme="minorEastAsia" w:eastAsiaTheme="minorEastAsia" w:hAnsiTheme="minorEastAsia" w:cs="宋体" w:hint="eastAsia"/>
                <w:kern w:val="2"/>
                <w:sz w:val="28"/>
                <w:szCs w:val="28"/>
                <w:lang w:eastAsia="zh-CN"/>
              </w:rPr>
              <w:t>张祺</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孙雪晴</w:t>
            </w:r>
            <w:r w:rsidRPr="00B77431">
              <w:rPr>
                <w:rFonts w:asciiTheme="minorEastAsia" w:eastAsiaTheme="minorEastAsia" w:hAnsiTheme="minorEastAsia"/>
                <w:kern w:val="2"/>
                <w:sz w:val="28"/>
                <w:szCs w:val="28"/>
                <w:lang w:eastAsia="zh-CN"/>
              </w:rPr>
              <w:t>,任航,等.气象观测技术创新与发展对天气预报的影响分析[J].农业灾害研究,2025,15(01):179-181.</w:t>
            </w:r>
          </w:p>
          <w:p w14:paraId="4D1F67A6" w14:textId="77777777" w:rsidR="000E6086" w:rsidRPr="000E6086" w:rsidRDefault="000E6086" w:rsidP="000E6086">
            <w:pPr>
              <w:widowControl w:val="0"/>
              <w:numPr>
                <w:ilvl w:val="0"/>
                <w:numId w:val="11"/>
              </w:numPr>
              <w:spacing w:line="480" w:lineRule="exact"/>
              <w:jc w:val="both"/>
              <w:rPr>
                <w:rFonts w:asciiTheme="minorEastAsia" w:eastAsiaTheme="minorEastAsia" w:hAnsiTheme="minorEastAsia" w:cs="宋体" w:hint="eastAsia"/>
                <w:kern w:val="2"/>
                <w:sz w:val="28"/>
                <w:szCs w:val="28"/>
                <w:lang w:eastAsia="zh-CN"/>
              </w:rPr>
            </w:pPr>
            <w:r w:rsidRPr="000E6086">
              <w:rPr>
                <w:rFonts w:asciiTheme="minorEastAsia" w:eastAsiaTheme="minorEastAsia" w:hAnsiTheme="minorEastAsia" w:cs="宋体"/>
                <w:kern w:val="2"/>
                <w:sz w:val="28"/>
                <w:szCs w:val="28"/>
                <w:lang w:eastAsia="zh-CN"/>
              </w:rPr>
              <w:t>杨秦一,彭建平.飞翼无人机飞发一体化全自动优化设计[J].无人系统技术,2026,9(01):115-123.DOI:10.19942/j.issn.2096-5915.2026.01.09</w:t>
            </w:r>
            <w:r w:rsidRPr="000E6086">
              <w:rPr>
                <w:rFonts w:asciiTheme="minorEastAsia" w:eastAsiaTheme="minorEastAsia" w:hAnsiTheme="minorEastAsia" w:cs="宋体" w:hint="eastAsia"/>
                <w:kern w:val="2"/>
                <w:sz w:val="28"/>
                <w:szCs w:val="28"/>
                <w:lang w:eastAsia="zh-CN"/>
              </w:rPr>
              <w:t>.</w:t>
            </w:r>
          </w:p>
          <w:p w14:paraId="5015E1C7" w14:textId="018DDBE5" w:rsidR="00EA1551" w:rsidRPr="000E6086" w:rsidRDefault="00EA1551" w:rsidP="00EA1551">
            <w:pPr>
              <w:spacing w:line="460" w:lineRule="exact"/>
              <w:rPr>
                <w:rFonts w:ascii="仿宋_GB2312" w:eastAsia="仿宋_GB2312"/>
                <w:b/>
                <w:bCs/>
                <w:sz w:val="30"/>
                <w:lang w:eastAsia="zh-CN"/>
              </w:rPr>
            </w:pPr>
          </w:p>
        </w:tc>
      </w:tr>
      <w:tr w:rsidR="007E74CD" w14:paraId="7A894E4F" w14:textId="77777777">
        <w:trPr>
          <w:trHeight w:val="1394"/>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385C1864" w14:textId="77777777" w:rsidR="007E74CD" w:rsidRDefault="00000000">
            <w:pPr>
              <w:spacing w:line="460" w:lineRule="exact"/>
              <w:jc w:val="center"/>
              <w:rPr>
                <w:rFonts w:ascii="仿宋_GB2312" w:eastAsia="仿宋_GB2312"/>
                <w:sz w:val="30"/>
              </w:rPr>
            </w:pPr>
            <w:r>
              <w:rPr>
                <w:rFonts w:ascii="仿宋_GB2312" w:eastAsia="仿宋_GB2312"/>
                <w:sz w:val="30"/>
              </w:rPr>
              <w:lastRenderedPageBreak/>
              <w:t>作品可展</w:t>
            </w:r>
          </w:p>
          <w:p w14:paraId="40209583" w14:textId="77777777" w:rsidR="007E74CD" w:rsidRDefault="00000000">
            <w:pPr>
              <w:spacing w:line="460" w:lineRule="exact"/>
              <w:jc w:val="center"/>
              <w:rPr>
                <w:rFonts w:ascii="仿宋_GB2312" w:eastAsia="仿宋_GB2312"/>
                <w:sz w:val="30"/>
              </w:rPr>
            </w:pPr>
            <w:r>
              <w:rPr>
                <w:rFonts w:ascii="仿宋_GB2312" w:eastAsia="仿宋_GB2312"/>
                <w:sz w:val="30"/>
              </w:rPr>
              <w:t>示的形式</w:t>
            </w:r>
          </w:p>
        </w:tc>
        <w:tc>
          <w:tcPr>
            <w:tcW w:w="7580" w:type="dxa"/>
            <w:tcBorders>
              <w:top w:val="single" w:sz="4" w:space="0" w:color="auto"/>
              <w:left w:val="single" w:sz="4" w:space="0" w:color="auto"/>
              <w:bottom w:val="single" w:sz="2" w:space="0" w:color="000000"/>
              <w:right w:val="single" w:sz="2" w:space="0" w:color="000000"/>
            </w:tcBorders>
            <w:vAlign w:val="center"/>
          </w:tcPr>
          <w:p w14:paraId="3D148C9F" w14:textId="7672C425" w:rsidR="007E74CD" w:rsidRDefault="007B3852">
            <w:pPr>
              <w:spacing w:line="460" w:lineRule="exact"/>
              <w:jc w:val="center"/>
              <w:rPr>
                <w:rFonts w:ascii="仿宋_GB2312" w:eastAsia="仿宋_GB2312"/>
                <w:sz w:val="30"/>
                <w:lang w:eastAsia="zh-CN"/>
              </w:rPr>
            </w:pPr>
            <w:r w:rsidRPr="007B3852">
              <w:rPr>
                <w:rFonts w:ascii="仿宋_GB2312" w:eastAsia="仿宋_GB2312"/>
                <w:sz w:val="30"/>
                <w:lang w:eastAsia="zh-CN"/>
              </w:rPr>
              <w:t>■</w:t>
            </w:r>
            <w:r>
              <w:rPr>
                <w:rFonts w:ascii="仿宋_GB2312" w:eastAsia="仿宋_GB2312"/>
                <w:sz w:val="30"/>
                <w:lang w:eastAsia="zh-CN"/>
              </w:rPr>
              <w:t xml:space="preserve">实物、产品  </w:t>
            </w:r>
            <w:r>
              <w:rPr>
                <w:rFonts w:ascii="仿宋_GB2312" w:eastAsia="仿宋_GB2312"/>
                <w:sz w:val="30"/>
                <w:lang w:eastAsia="zh-CN"/>
              </w:rPr>
              <w:t>□</w:t>
            </w:r>
            <w:r>
              <w:rPr>
                <w:rFonts w:ascii="仿宋_GB2312" w:eastAsia="仿宋_GB2312"/>
                <w:sz w:val="30"/>
                <w:lang w:eastAsia="zh-CN"/>
              </w:rPr>
              <w:t xml:space="preserve">模型  </w:t>
            </w:r>
            <w:r>
              <w:rPr>
                <w:rFonts w:ascii="仿宋_GB2312" w:eastAsia="仿宋_GB2312"/>
                <w:sz w:val="30"/>
                <w:lang w:eastAsia="zh-CN"/>
              </w:rPr>
              <w:t>□</w:t>
            </w:r>
            <w:r>
              <w:rPr>
                <w:rFonts w:ascii="仿宋_GB2312" w:eastAsia="仿宋_GB2312"/>
                <w:sz w:val="30"/>
                <w:lang w:eastAsia="zh-CN"/>
              </w:rPr>
              <w:t>图纸</w:t>
            </w:r>
          </w:p>
          <w:p w14:paraId="586374EB" w14:textId="44A01F86" w:rsidR="007E74CD" w:rsidRDefault="00000000">
            <w:pPr>
              <w:spacing w:line="460" w:lineRule="exact"/>
              <w:jc w:val="center"/>
              <w:rPr>
                <w:rFonts w:ascii="仿宋_GB2312" w:eastAsia="仿宋_GB2312"/>
                <w:sz w:val="30"/>
                <w:lang w:eastAsia="zh-CN"/>
              </w:rPr>
            </w:pPr>
            <w:r>
              <w:rPr>
                <w:rFonts w:ascii="仿宋_GB2312" w:eastAsia="仿宋_GB2312"/>
                <w:sz w:val="30"/>
                <w:lang w:eastAsia="zh-CN"/>
              </w:rPr>
              <w:t>□</w:t>
            </w:r>
            <w:r>
              <w:rPr>
                <w:rFonts w:ascii="仿宋_GB2312" w:eastAsia="仿宋_GB2312"/>
                <w:sz w:val="30"/>
                <w:lang w:eastAsia="zh-CN"/>
              </w:rPr>
              <w:t xml:space="preserve">现场演示  </w:t>
            </w:r>
            <w:r w:rsidR="007B3852" w:rsidRPr="007B3852">
              <w:rPr>
                <w:rFonts w:ascii="仿宋_GB2312" w:eastAsia="仿宋_GB2312"/>
                <w:sz w:val="30"/>
                <w:lang w:eastAsia="zh-CN"/>
              </w:rPr>
              <w:t>■</w:t>
            </w:r>
            <w:r>
              <w:rPr>
                <w:rFonts w:ascii="仿宋_GB2312" w:eastAsia="仿宋_GB2312"/>
                <w:sz w:val="30"/>
                <w:lang w:eastAsia="zh-CN"/>
              </w:rPr>
              <w:t xml:space="preserve">图片  </w:t>
            </w:r>
            <w:r w:rsidR="007B3852" w:rsidRPr="007B3852">
              <w:rPr>
                <w:rFonts w:ascii="仿宋_GB2312" w:eastAsia="仿宋_GB2312"/>
                <w:sz w:val="30"/>
                <w:lang w:eastAsia="zh-CN"/>
              </w:rPr>
              <w:t>■</w:t>
            </w:r>
            <w:r>
              <w:rPr>
                <w:rFonts w:ascii="仿宋_GB2312" w:eastAsia="仿宋_GB2312"/>
                <w:sz w:val="30"/>
                <w:lang w:eastAsia="zh-CN"/>
              </w:rPr>
              <w:t xml:space="preserve">录像  </w:t>
            </w:r>
            <w:r w:rsidR="007B3852" w:rsidRPr="007B3852">
              <w:rPr>
                <w:rFonts w:ascii="仿宋_GB2312" w:eastAsia="仿宋_GB2312"/>
                <w:sz w:val="30"/>
                <w:lang w:eastAsia="zh-CN"/>
              </w:rPr>
              <w:t>■</w:t>
            </w:r>
            <w:r>
              <w:rPr>
                <w:rFonts w:ascii="仿宋_GB2312" w:eastAsia="仿宋_GB2312"/>
                <w:sz w:val="30"/>
                <w:lang w:eastAsia="zh-CN"/>
              </w:rPr>
              <w:t>样品</w:t>
            </w:r>
          </w:p>
        </w:tc>
      </w:tr>
      <w:tr w:rsidR="007E74CD" w14:paraId="474168A6" w14:textId="77777777">
        <w:trPr>
          <w:trHeight w:val="5606"/>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008E1EF8" w14:textId="77777777" w:rsidR="007E74CD" w:rsidRDefault="00000000">
            <w:pPr>
              <w:spacing w:line="460" w:lineRule="exact"/>
              <w:jc w:val="both"/>
              <w:rPr>
                <w:rFonts w:ascii="仿宋_GB2312" w:eastAsia="仿宋_GB2312"/>
                <w:sz w:val="30"/>
                <w:lang w:eastAsia="zh-CN"/>
              </w:rPr>
            </w:pPr>
            <w:r>
              <w:rPr>
                <w:rFonts w:ascii="仿宋_GB2312" w:eastAsia="仿宋_GB2312"/>
                <w:sz w:val="30"/>
                <w:lang w:eastAsia="zh-CN"/>
              </w:rPr>
              <w:t>使用说明及该作品的技术特点和优势，提供该作品的适应范围</w:t>
            </w:r>
            <w:r>
              <w:rPr>
                <w:rFonts w:ascii="仿宋_GB2312" w:eastAsia="仿宋_GB2312" w:hint="eastAsia"/>
                <w:sz w:val="30"/>
                <w:lang w:eastAsia="zh-CN"/>
              </w:rPr>
              <w:t>及</w:t>
            </w:r>
            <w:r>
              <w:rPr>
                <w:rFonts w:ascii="仿宋_GB2312" w:eastAsia="仿宋_GB2312"/>
                <w:sz w:val="30"/>
                <w:lang w:eastAsia="zh-CN"/>
              </w:rPr>
              <w:t>推广前景的技术性说明</w:t>
            </w:r>
            <w:r>
              <w:rPr>
                <w:rFonts w:ascii="仿宋_GB2312" w:eastAsia="仿宋_GB2312" w:hint="eastAsia"/>
                <w:sz w:val="30"/>
                <w:lang w:eastAsia="zh-CN"/>
              </w:rPr>
              <w:t>、</w:t>
            </w:r>
            <w:r>
              <w:rPr>
                <w:rFonts w:ascii="仿宋_GB2312" w:eastAsia="仿宋_GB2312"/>
                <w:sz w:val="30"/>
                <w:lang w:eastAsia="zh-CN"/>
              </w:rPr>
              <w:t>市场分析和经济效益预测</w:t>
            </w:r>
          </w:p>
        </w:tc>
        <w:tc>
          <w:tcPr>
            <w:tcW w:w="7580" w:type="dxa"/>
            <w:tcBorders>
              <w:top w:val="single" w:sz="4" w:space="0" w:color="auto"/>
              <w:left w:val="single" w:sz="4" w:space="0" w:color="auto"/>
              <w:bottom w:val="single" w:sz="2" w:space="0" w:color="000000"/>
              <w:right w:val="single" w:sz="2" w:space="0" w:color="000000"/>
            </w:tcBorders>
          </w:tcPr>
          <w:p w14:paraId="6746C3B8"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使用说明</w:t>
            </w:r>
          </w:p>
          <w:p w14:paraId="20CF4975" w14:textId="77777777" w:rsidR="007E74CD" w:rsidRDefault="00000000">
            <w:pPr>
              <w:widowControl w:val="0"/>
              <w:spacing w:line="360" w:lineRule="exact"/>
              <w:ind w:firstLineChars="200" w:firstLine="560"/>
              <w:rPr>
                <w:rFonts w:ascii="仿宋_GB2312" w:eastAsia="仿宋_GB2312"/>
                <w:b/>
                <w:bCs/>
                <w:kern w:val="2"/>
                <w:sz w:val="28"/>
                <w:szCs w:val="28"/>
                <w:lang w:eastAsia="zh-CN"/>
              </w:rPr>
            </w:pPr>
            <w:r>
              <w:rPr>
                <w:rFonts w:ascii="仿宋_GB2312" w:eastAsia="仿宋_GB2312" w:hint="eastAsia"/>
                <w:kern w:val="2"/>
                <w:sz w:val="28"/>
                <w:szCs w:val="28"/>
                <w:lang w:eastAsia="zh-CN"/>
              </w:rPr>
              <w:t>本作品是一套完整的“风场感知—认知推理—规划决策”三层自主导航系统，使用流程如下：</w:t>
            </w:r>
          </w:p>
          <w:p w14:paraId="4B41C3C0"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离线准备阶段： 用户首先通过地面站软件导入任务区域的数字高程模型（DEM）数据和粗尺度气象风场数据（如GFS预报数据，分辨率约0.25°）。系统自动运行物理风场下推模块，生成任务区域的局地三维风场基线，并初始化全局信念地图。用户在地面站可视化界面上点选任务起点、中途节点及终点，设定巡航空速、安全返航电量阈值等参数。</w:t>
            </w:r>
          </w:p>
          <w:p w14:paraId="34FF8A12"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在线运行阶段： 无人机起飞后，机载传感器（风速计、IMU、GPS）实时采集风速、垂直速度、位置及姿态数据。残差学习模块在线修正物理风场基线的预测误差，信念地图模块通过贝叶斯滤波器融合模型预测与实时观测，持续更新各网格的风场状态与不确定性。规划器以用户设定的节点序列为约束，采用进度感知MPC对整条剩余航线进行联合优化，生成能耗最优的航点序列并下发飞控执行。每完成一次新的观测，系统自动触发重规划，形成滚动时域闭环控制。飞行过程中，用户可在地面站实时查看三维风场图层、信念地图的不确定性分布、残差修正量、当前规划路径及能耗预估等可视化信息。</w:t>
            </w:r>
          </w:p>
          <w:p w14:paraId="4A60AEE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任务结束阶段： 飞行数据（包括实际轨迹、风场观测序列、信念地图演化过程、能耗记录等）自动存储于地面站数据库，支持回放分析与算法迭代优化。</w:t>
            </w:r>
          </w:p>
          <w:p w14:paraId="7A22B000"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技术特点与优势</w:t>
            </w:r>
          </w:p>
          <w:p w14:paraId="1FC6F945"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物理-数据混合风场感知，兼顾泛化与精度</w:t>
            </w:r>
          </w:p>
          <w:p w14:paraId="2F559CEA" w14:textId="02A55FC5"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方法要么依赖计算成本高昂的CFD仿真，要么依赖海量实测数据训练的纯数据模型。本作品首创“物理基线+残差修正”混合架构：DEM物理下推提供具有物理解释的初始风场，确保零样本条件下的基础感知能力；LightGBM残差学习在线修正误差，捕捉局地湍流等物理模型难以表达的细节。测试集上风速预测RMSE从0.</w:t>
            </w:r>
            <w:r w:rsidR="00C069E6">
              <w:rPr>
                <w:rFonts w:ascii="仿宋_GB2312" w:eastAsia="仿宋_GB2312" w:hint="eastAsia"/>
                <w:kern w:val="2"/>
                <w:sz w:val="28"/>
                <w:szCs w:val="28"/>
                <w:lang w:eastAsia="zh-CN"/>
              </w:rPr>
              <w:t>908</w:t>
            </w:r>
            <w:r>
              <w:rPr>
                <w:rFonts w:ascii="仿宋_GB2312" w:eastAsia="仿宋_GB2312" w:hint="eastAsia"/>
                <w:kern w:val="2"/>
                <w:sz w:val="28"/>
                <w:szCs w:val="28"/>
                <w:lang w:eastAsia="zh-CN"/>
              </w:rPr>
              <w:t xml:space="preserve"> m/s降至0.</w:t>
            </w:r>
            <w:r w:rsidR="00C069E6">
              <w:rPr>
                <w:rFonts w:ascii="仿宋_GB2312" w:eastAsia="仿宋_GB2312" w:hint="eastAsia"/>
                <w:kern w:val="2"/>
                <w:sz w:val="28"/>
                <w:szCs w:val="28"/>
                <w:lang w:eastAsia="zh-CN"/>
              </w:rPr>
              <w:t>819</w:t>
            </w:r>
            <w:r>
              <w:rPr>
                <w:rFonts w:ascii="仿宋_GB2312" w:eastAsia="仿宋_GB2312" w:hint="eastAsia"/>
                <w:kern w:val="2"/>
                <w:sz w:val="28"/>
                <w:szCs w:val="28"/>
                <w:lang w:eastAsia="zh-CN"/>
              </w:rPr>
              <w:t xml:space="preserve"> m/s（降幅</w:t>
            </w:r>
            <w:r w:rsidR="00C069E6">
              <w:rPr>
                <w:rFonts w:ascii="仿宋_GB2312" w:eastAsia="仿宋_GB2312" w:hint="eastAsia"/>
                <w:kern w:val="2"/>
                <w:sz w:val="28"/>
                <w:szCs w:val="28"/>
                <w:lang w:eastAsia="zh-CN"/>
              </w:rPr>
              <w:t>9</w:t>
            </w:r>
            <w:r>
              <w:rPr>
                <w:rFonts w:ascii="仿宋_GB2312" w:eastAsia="仿宋_GB2312" w:hint="eastAsia"/>
                <w:kern w:val="2"/>
                <w:sz w:val="28"/>
                <w:szCs w:val="28"/>
                <w:lang w:eastAsia="zh-CN"/>
              </w:rPr>
              <w:t>.</w:t>
            </w:r>
            <w:r w:rsidR="00C069E6">
              <w:rPr>
                <w:rFonts w:ascii="仿宋_GB2312" w:eastAsia="仿宋_GB2312" w:hint="eastAsia"/>
                <w:kern w:val="2"/>
                <w:sz w:val="28"/>
                <w:szCs w:val="28"/>
                <w:lang w:eastAsia="zh-CN"/>
              </w:rPr>
              <w:t>8</w:t>
            </w:r>
            <w:r>
              <w:rPr>
                <w:rFonts w:ascii="仿宋_GB2312" w:eastAsia="仿宋_GB2312" w:hint="eastAsia"/>
                <w:kern w:val="2"/>
                <w:sz w:val="28"/>
                <w:szCs w:val="28"/>
                <w:lang w:eastAsia="zh-CN"/>
              </w:rPr>
              <w:t>%），且在陌生地形条件下精度退化不超过15%，体现了优异的跨场景泛化能力。</w:t>
            </w:r>
          </w:p>
          <w:p w14:paraId="0271967A"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信念地图驱动的在线不确定性管理，提升决策鲁棒性</w:t>
            </w:r>
          </w:p>
          <w:p w14:paraId="5AA67526"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现有路径规划普遍将环境感知视为确定值，忽略预测误差</w:t>
            </w:r>
            <w:r>
              <w:rPr>
                <w:rFonts w:ascii="仿宋_GB2312" w:eastAsia="仿宋_GB2312" w:hint="eastAsia"/>
                <w:kern w:val="2"/>
                <w:sz w:val="28"/>
                <w:szCs w:val="28"/>
                <w:lang w:eastAsia="zh-CN"/>
              </w:rPr>
              <w:lastRenderedPageBreak/>
              <w:t>带来的决策风险。本作品维护三维信念地图，以概率分布显式表征风场状态与不确定性，通过贝叶斯在线更新实现“边飞边认知”。不确定性信息直接纳入路径规划的安全惩罚项，使无人机在高不确定性区域自动采取保守策略，实现安全性与效率的自主平衡。</w:t>
            </w:r>
          </w:p>
          <w:p w14:paraId="3EE920CD"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进度感知的全路线联合优化，保证全局最优性</w:t>
            </w:r>
          </w:p>
          <w:p w14:paraId="109C3BD5" w14:textId="6F767DEE"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分段规划是“走一步看一步”的近视策略，易陷入局部最优。本作品将“路径完成进度”作为状态变量引入MPC框架，对整条剩余航线进行一次性联合优化，从数学上克服了分段规划的固有缺陷。仿真验证显示，规划器以仅</w:t>
            </w:r>
            <w:r w:rsidR="00B77431">
              <w:rPr>
                <w:rFonts w:ascii="仿宋_GB2312" w:eastAsia="仿宋_GB2312" w:hint="eastAsia"/>
                <w:kern w:val="2"/>
                <w:sz w:val="28"/>
                <w:szCs w:val="28"/>
                <w:lang w:eastAsia="zh-CN"/>
              </w:rPr>
              <w:t>3</w:t>
            </w:r>
            <w:r>
              <w:rPr>
                <w:rFonts w:ascii="仿宋_GB2312" w:eastAsia="仿宋_GB2312" w:hint="eastAsia"/>
                <w:kern w:val="2"/>
                <w:sz w:val="28"/>
                <w:szCs w:val="28"/>
                <w:lang w:eastAsia="zh-CN"/>
              </w:rPr>
              <w:t>.</w:t>
            </w:r>
            <w:r w:rsidR="00B77431">
              <w:rPr>
                <w:rFonts w:ascii="仿宋_GB2312" w:eastAsia="仿宋_GB2312" w:hint="eastAsia"/>
                <w:kern w:val="2"/>
                <w:sz w:val="28"/>
                <w:szCs w:val="28"/>
                <w:lang w:eastAsia="zh-CN"/>
              </w:rPr>
              <w:t>0</w:t>
            </w:r>
            <w:r>
              <w:rPr>
                <w:rFonts w:ascii="仿宋_GB2312" w:eastAsia="仿宋_GB2312" w:hint="eastAsia"/>
                <w:kern w:val="2"/>
                <w:sz w:val="28"/>
                <w:szCs w:val="28"/>
                <w:lang w:eastAsia="zh-CN"/>
              </w:rPr>
              <w:t>%的额外距离，换取3.</w:t>
            </w:r>
            <w:r w:rsidR="00B77431">
              <w:rPr>
                <w:rFonts w:ascii="仿宋_GB2312" w:eastAsia="仿宋_GB2312" w:hint="eastAsia"/>
                <w:kern w:val="2"/>
                <w:sz w:val="28"/>
                <w:szCs w:val="28"/>
                <w:lang w:eastAsia="zh-CN"/>
              </w:rPr>
              <w:t>1</w:t>
            </w:r>
            <w:r>
              <w:rPr>
                <w:rFonts w:ascii="仿宋_GB2312" w:eastAsia="仿宋_GB2312" w:hint="eastAsia"/>
                <w:kern w:val="2"/>
                <w:sz w:val="28"/>
                <w:szCs w:val="28"/>
                <w:lang w:eastAsia="zh-CN"/>
              </w:rPr>
              <w:t>%的能耗节省，体现了高度的环境自适应智能。</w:t>
            </w:r>
          </w:p>
          <w:p w14:paraId="54B0084F"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算法轻量化，适配机载嵌入式平台</w:t>
            </w:r>
          </w:p>
          <w:p w14:paraId="003BA5C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残差学习采用LightGBM轻量级模型，单次推理耗时毫秒级；物理下推使用解析参数化方程，无需迭代求解；MPC内层采用有限时域集束搜索，外层由Dijkstra返航代价图提供全局约束。整条算法链可在机载嵌入式平台（如NVIDIA Jetson系列）上实时运行，单次全路径规划时间控制在500毫秒以内，满足在线重规划的实时性要求。</w:t>
            </w:r>
          </w:p>
          <w:p w14:paraId="0B5480EB"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模块化松耦合架构，核心算法可迁移性强</w:t>
            </w:r>
          </w:p>
          <w:p w14:paraId="43E269E0"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系统分为物理感知、认知推理、规划决策三个相对独立的模块，各模块接口标准化，可独立验证、灵活替换。其中物理-残差混合感知方法可推广至建筑风环境评估、污染物扩散模拟；信念地图机制可应用于无人车、水下航行器的环境认知；进度感知MPC可迁移至多机器人巡逻、自动驾驶多目标导航等组合优化问题。</w:t>
            </w:r>
          </w:p>
          <w:p w14:paraId="6004888F"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b/>
                <w:bCs/>
                <w:kern w:val="2"/>
                <w:sz w:val="28"/>
                <w:szCs w:val="28"/>
                <w:lang w:eastAsia="zh-CN"/>
              </w:rPr>
              <w:t>适应范围</w:t>
            </w:r>
          </w:p>
          <w:p w14:paraId="28F7D0D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本作品的技术成果适用于以下无人机应用场景：</w:t>
            </w:r>
          </w:p>
          <w:p w14:paraId="46135106"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复杂地形低空科考与遥感：</w:t>
            </w:r>
            <w:r>
              <w:rPr>
                <w:rFonts w:ascii="仿宋_GB2312" w:eastAsia="仿宋_GB2312" w:hint="eastAsia"/>
                <w:kern w:val="2"/>
                <w:sz w:val="28"/>
                <w:szCs w:val="28"/>
                <w:lang w:eastAsia="zh-CN"/>
              </w:rPr>
              <w:t>如高原冰川、山地峡谷等区域，风场受地形影响显著且缺乏气象观测资料。本系统可利用DEM数据自主构建风场基线，引导无人机安全、高效完成采样飞行。</w:t>
            </w:r>
          </w:p>
          <w:p w14:paraId="6E181E41"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广域电力线路与管道巡检：</w:t>
            </w:r>
            <w:r>
              <w:rPr>
                <w:rFonts w:ascii="仿宋_GB2312" w:eastAsia="仿宋_GB2312" w:hint="eastAsia"/>
                <w:kern w:val="2"/>
                <w:sz w:val="28"/>
                <w:szCs w:val="28"/>
                <w:lang w:eastAsia="zh-CN"/>
              </w:rPr>
              <w:t>山区大跨度输电线路常跨越峡谷、风口等复杂风环境。本系统的全路线联合优化能力可一次性规划经过多个巡检点的最节能航线，增加单架次巡检里程，降低起降频次和人力成本。</w:t>
            </w:r>
          </w:p>
          <w:p w14:paraId="2E4DA3F8"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农业植保与监测：</w:t>
            </w:r>
            <w:r>
              <w:rPr>
                <w:rFonts w:ascii="仿宋_GB2312" w:eastAsia="仿宋_GB2312" w:hint="eastAsia"/>
                <w:kern w:val="2"/>
                <w:sz w:val="28"/>
                <w:szCs w:val="28"/>
                <w:lang w:eastAsia="zh-CN"/>
              </w:rPr>
              <w:t>大面积农田、果园的植保作业和生长监测需要长航时飞行。本系统可感知并利用大气风场中的有利航段，延长单次作业时间，提高覆盖面积。</w:t>
            </w:r>
          </w:p>
          <w:p w14:paraId="73981A69"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sidRPr="000E6086">
              <w:rPr>
                <w:rFonts w:asciiTheme="minorEastAsia" w:eastAsiaTheme="minorEastAsia" w:hAnsiTheme="minorEastAsia" w:hint="eastAsia"/>
                <w:b/>
                <w:bCs/>
                <w:kern w:val="2"/>
                <w:sz w:val="28"/>
                <w:szCs w:val="28"/>
                <w:lang w:eastAsia="zh-CN"/>
              </w:rPr>
              <w:t>城市低空物流</w:t>
            </w:r>
            <w:r>
              <w:rPr>
                <w:rFonts w:ascii="仿宋_GB2312" w:eastAsia="仿宋_GB2312" w:hint="eastAsia"/>
                <w:b/>
                <w:bCs/>
                <w:kern w:val="2"/>
                <w:sz w:val="28"/>
                <w:szCs w:val="28"/>
                <w:lang w:eastAsia="zh-CN"/>
              </w:rPr>
              <w:t>：</w:t>
            </w:r>
            <w:r w:rsidRPr="007B3852">
              <w:rPr>
                <w:rFonts w:ascii="仿宋_GB2312" w:eastAsia="仿宋_GB2312" w:hint="eastAsia"/>
                <w:kern w:val="2"/>
                <w:sz w:val="28"/>
                <w:szCs w:val="28"/>
                <w:lang w:eastAsia="zh-CN"/>
              </w:rPr>
              <w:t>建筑</w:t>
            </w:r>
            <w:r>
              <w:rPr>
                <w:rFonts w:ascii="仿宋_GB2312" w:eastAsia="仿宋_GB2312" w:hint="eastAsia"/>
                <w:kern w:val="2"/>
                <w:sz w:val="28"/>
                <w:szCs w:val="28"/>
                <w:lang w:eastAsia="zh-CN"/>
              </w:rPr>
              <w:t>物间复杂的街道风和湍流对配送无人</w:t>
            </w:r>
            <w:r>
              <w:rPr>
                <w:rFonts w:ascii="仿宋_GB2312" w:eastAsia="仿宋_GB2312" w:hint="eastAsia"/>
                <w:kern w:val="2"/>
                <w:sz w:val="28"/>
                <w:szCs w:val="28"/>
                <w:lang w:eastAsia="zh-CN"/>
              </w:rPr>
              <w:lastRenderedPageBreak/>
              <w:t>机的能耗和安全性影响显著。本系统的信念地图机制可实时评估各空域的风场不确定性，引导无人机规避高风险区域，利用顺风航段降低配送能耗。</w:t>
            </w:r>
          </w:p>
          <w:p w14:paraId="2D3A2CA0" w14:textId="77777777" w:rsidR="007E74CD" w:rsidRDefault="00000000">
            <w:pPr>
              <w:widowControl w:val="0"/>
              <w:spacing w:line="360" w:lineRule="exact"/>
              <w:ind w:firstLineChars="200" w:firstLine="562"/>
              <w:rPr>
                <w:rFonts w:ascii="仿宋_GB2312" w:eastAsia="仿宋_GB2312"/>
                <w:kern w:val="2"/>
                <w:sz w:val="28"/>
                <w:szCs w:val="28"/>
                <w:lang w:eastAsia="zh-CN"/>
              </w:rPr>
            </w:pPr>
            <w:r w:rsidRPr="000E6086">
              <w:rPr>
                <w:rFonts w:asciiTheme="minorEastAsia" w:eastAsiaTheme="minorEastAsia" w:hAnsiTheme="minorEastAsia" w:hint="eastAsia"/>
                <w:b/>
                <w:bCs/>
                <w:kern w:val="2"/>
                <w:sz w:val="28"/>
                <w:szCs w:val="28"/>
                <w:lang w:eastAsia="zh-CN"/>
              </w:rPr>
              <w:t>应急救援与灾情侦察</w:t>
            </w:r>
            <w:r>
              <w:rPr>
                <w:rFonts w:ascii="仿宋_GB2312" w:eastAsia="仿宋_GB2312" w:hint="eastAsia"/>
                <w:b/>
                <w:bCs/>
                <w:kern w:val="2"/>
                <w:sz w:val="28"/>
                <w:szCs w:val="28"/>
                <w:lang w:eastAsia="zh-CN"/>
              </w:rPr>
              <w:t>：</w:t>
            </w:r>
            <w:r>
              <w:rPr>
                <w:rFonts w:ascii="仿宋_GB2312" w:eastAsia="仿宋_GB2312" w:hint="eastAsia"/>
                <w:kern w:val="2"/>
                <w:sz w:val="28"/>
                <w:szCs w:val="28"/>
                <w:lang w:eastAsia="zh-CN"/>
              </w:rPr>
              <w:t>灾害发生后气象条件不明、次生风险频发。本系统可在无先验气象资料的条件下自主感知风场，规划安全且节能的搜索航线，延长搜救窗口时间。</w:t>
            </w:r>
          </w:p>
          <w:p w14:paraId="2BCEC0FB"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推广前景的技术性说明</w:t>
            </w:r>
          </w:p>
          <w:p w14:paraId="35CE224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随着低空经济上升为国家战略，海量无人机即将进入低空空域，对高自主性、高安全性的智能导航技术需求呈爆发式增长。当前，工业级无人机在复杂环境中的自主决策能力普遍不足，多数仍依赖人工遥控或预设航点飞行，难以应对动态风场等环境变化。本作品所攻克的风场感知与全局路径优化技术，正是实现L4级（高度自主）无人机作业的核心技术瓶颈之一。</w:t>
            </w:r>
          </w:p>
          <w:p w14:paraId="400576AD"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从技术演进趋势看，本作品提出的“物理-数据混合驱动”方法论，为解决机器人学中“小样本、动态、非结构化环境感知”这一普遍难题提供了新颖的“灰箱”思路，弥合了纯物理模型与纯数据学习之间的鸿沟。该方法论的学术价值和技术可迁移性，使得本成果的影响力不仅限于无人机领域，还可向自动驾驶、海洋自主航行器、行星探测机器人等其他自主系统辐射。</w:t>
            </w:r>
          </w:p>
          <w:p w14:paraId="2CA69ADF"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从产业应用角度看，本系统与现有无人机平台的集成门槛较低：仅需加装风速计等少量传感器，算法模块以软件形式部署于机载嵌入式计算机，地面站软件运行于常规PC或平板设备。这种轻量化、低成本的部署方式，有利于在现有无人机系统上快速实现功能升级，具备良好的产业化推广条件。</w:t>
            </w:r>
          </w:p>
          <w:p w14:paraId="0E90368E" w14:textId="77777777" w:rsidR="007E74CD"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b/>
                <w:bCs/>
                <w:kern w:val="2"/>
                <w:sz w:val="28"/>
                <w:szCs w:val="28"/>
                <w:lang w:eastAsia="zh-CN"/>
              </w:rPr>
              <w:t>技术指标与效率提升预期</w:t>
            </w:r>
          </w:p>
          <w:p w14:paraId="649612E7" w14:textId="05CE51C1" w:rsidR="00EE43F4" w:rsidRPr="0043703D" w:rsidRDefault="00EE43F4" w:rsidP="00EE43F4">
            <w:pPr>
              <w:pStyle w:val="a8"/>
              <w:widowControl w:val="0"/>
              <w:spacing w:line="360" w:lineRule="exact"/>
              <w:ind w:left="1002" w:firstLineChars="0" w:firstLine="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表3 综合技术指标</w:t>
            </w:r>
          </w:p>
          <w:tbl>
            <w:tblPr>
              <w:tblStyle w:val="a7"/>
              <w:tblW w:w="0" w:type="auto"/>
              <w:tblInd w:w="10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5"/>
              <w:gridCol w:w="2715"/>
              <w:gridCol w:w="2294"/>
            </w:tblGrid>
            <w:tr w:rsidR="007E74CD" w14:paraId="27DF6F33" w14:textId="77777777" w:rsidTr="00B77431">
              <w:tc>
                <w:tcPr>
                  <w:tcW w:w="2325" w:type="dxa"/>
                  <w:tcBorders>
                    <w:top w:val="single" w:sz="12" w:space="0" w:color="auto"/>
                    <w:bottom w:val="single" w:sz="6" w:space="0" w:color="auto"/>
                  </w:tcBorders>
                </w:tcPr>
                <w:p w14:paraId="4D899B62"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指标类别</w:t>
                  </w:r>
                </w:p>
              </w:tc>
              <w:tc>
                <w:tcPr>
                  <w:tcW w:w="2715" w:type="dxa"/>
                  <w:tcBorders>
                    <w:top w:val="single" w:sz="12" w:space="0" w:color="auto"/>
                    <w:bottom w:val="single" w:sz="6" w:space="0" w:color="auto"/>
                  </w:tcBorders>
                </w:tcPr>
                <w:p w14:paraId="331AE87A"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具体指标</w:t>
                  </w:r>
                </w:p>
              </w:tc>
              <w:tc>
                <w:tcPr>
                  <w:tcW w:w="2294" w:type="dxa"/>
                  <w:tcBorders>
                    <w:top w:val="single" w:sz="12" w:space="0" w:color="auto"/>
                    <w:bottom w:val="single" w:sz="6" w:space="0" w:color="auto"/>
                  </w:tcBorders>
                </w:tcPr>
                <w:p w14:paraId="2A555D0C"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数值</w:t>
                  </w:r>
                </w:p>
              </w:tc>
            </w:tr>
            <w:tr w:rsidR="007E74CD" w14:paraId="5B5B9C55" w14:textId="77777777" w:rsidTr="00B77431">
              <w:tc>
                <w:tcPr>
                  <w:tcW w:w="2325" w:type="dxa"/>
                  <w:vMerge w:val="restart"/>
                  <w:tcBorders>
                    <w:top w:val="single" w:sz="6" w:space="0" w:color="auto"/>
                  </w:tcBorders>
                  <w:vAlign w:val="center"/>
                </w:tcPr>
                <w:p w14:paraId="41B9C933" w14:textId="77777777" w:rsidR="007E74CD" w:rsidRDefault="00000000">
                  <w:pPr>
                    <w:widowControl w:val="0"/>
                    <w:spacing w:line="360" w:lineRule="exact"/>
                    <w:jc w:val="center"/>
                    <w:rPr>
                      <w:rFonts w:eastAsia="宋体"/>
                      <w:kern w:val="2"/>
                      <w:sz w:val="21"/>
                      <w:lang w:eastAsia="zh-CN"/>
                    </w:rPr>
                  </w:pPr>
                  <w:r>
                    <w:rPr>
                      <w:rFonts w:eastAsia="宋体"/>
                      <w:kern w:val="2"/>
                      <w:sz w:val="21"/>
                      <w:lang w:eastAsia="zh-CN"/>
                    </w:rPr>
                    <w:t>风场感知精度</w:t>
                  </w:r>
                </w:p>
              </w:tc>
              <w:tc>
                <w:tcPr>
                  <w:tcW w:w="2715" w:type="dxa"/>
                  <w:tcBorders>
                    <w:top w:val="single" w:sz="6" w:space="0" w:color="auto"/>
                  </w:tcBorders>
                </w:tcPr>
                <w:p w14:paraId="0F6882EC"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风速预测</w:t>
                  </w:r>
                  <w:r>
                    <w:rPr>
                      <w:rFonts w:eastAsia="宋体" w:hint="eastAsia"/>
                      <w:kern w:val="2"/>
                      <w:sz w:val="21"/>
                      <w:lang w:eastAsia="zh-CN"/>
                    </w:rPr>
                    <w:t>RMSE</w:t>
                  </w:r>
                  <w:r>
                    <w:rPr>
                      <w:rFonts w:eastAsia="宋体" w:hint="eastAsia"/>
                      <w:kern w:val="2"/>
                      <w:sz w:val="21"/>
                      <w:lang w:eastAsia="zh-CN"/>
                    </w:rPr>
                    <w:t>降低</w:t>
                  </w:r>
                </w:p>
              </w:tc>
              <w:tc>
                <w:tcPr>
                  <w:tcW w:w="2294" w:type="dxa"/>
                  <w:tcBorders>
                    <w:top w:val="single" w:sz="6" w:space="0" w:color="auto"/>
                  </w:tcBorders>
                </w:tcPr>
                <w:p w14:paraId="37733F99" w14:textId="14958EC8" w:rsidR="007E74CD" w:rsidRDefault="00B07081">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9.8%</w:t>
                  </w:r>
                </w:p>
              </w:tc>
            </w:tr>
            <w:tr w:rsidR="007E74CD" w14:paraId="5D1DBB7F" w14:textId="77777777" w:rsidTr="00B77431">
              <w:tc>
                <w:tcPr>
                  <w:tcW w:w="2325" w:type="dxa"/>
                  <w:vMerge/>
                  <w:vAlign w:val="center"/>
                </w:tcPr>
                <w:p w14:paraId="64895B38" w14:textId="77777777" w:rsidR="007E74CD" w:rsidRDefault="007E74CD">
                  <w:pPr>
                    <w:widowControl w:val="0"/>
                    <w:spacing w:line="360" w:lineRule="exact"/>
                    <w:jc w:val="center"/>
                    <w:rPr>
                      <w:rFonts w:eastAsia="宋体"/>
                      <w:kern w:val="2"/>
                      <w:sz w:val="21"/>
                      <w:lang w:eastAsia="zh-CN"/>
                    </w:rPr>
                  </w:pPr>
                </w:p>
              </w:tc>
              <w:tc>
                <w:tcPr>
                  <w:tcW w:w="2715" w:type="dxa"/>
                </w:tcPr>
                <w:p w14:paraId="047D543B"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垂直风预测</w:t>
                  </w:r>
                  <w:r>
                    <w:rPr>
                      <w:rFonts w:eastAsia="宋体" w:hint="eastAsia"/>
                      <w:kern w:val="2"/>
                      <w:sz w:val="21"/>
                      <w:lang w:eastAsia="zh-CN"/>
                    </w:rPr>
                    <w:t>MAE</w:t>
                  </w:r>
                  <w:r>
                    <w:rPr>
                      <w:rFonts w:eastAsia="宋体" w:hint="eastAsia"/>
                      <w:kern w:val="2"/>
                      <w:sz w:val="21"/>
                      <w:lang w:eastAsia="zh-CN"/>
                    </w:rPr>
                    <w:t>降低</w:t>
                  </w:r>
                </w:p>
              </w:tc>
              <w:tc>
                <w:tcPr>
                  <w:tcW w:w="2294" w:type="dxa"/>
                </w:tcPr>
                <w:p w14:paraId="57150997" w14:textId="73A92B9C" w:rsidR="007E74CD" w:rsidRDefault="00B07081">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30.0%</w:t>
                  </w:r>
                </w:p>
              </w:tc>
            </w:tr>
            <w:tr w:rsidR="007E74CD" w14:paraId="29CF505B" w14:textId="77777777" w:rsidTr="00B77431">
              <w:tc>
                <w:tcPr>
                  <w:tcW w:w="2325" w:type="dxa"/>
                  <w:vMerge w:val="restart"/>
                  <w:vAlign w:val="center"/>
                </w:tcPr>
                <w:p w14:paraId="58AEE894" w14:textId="77777777" w:rsidR="007E74CD" w:rsidRDefault="00000000">
                  <w:pPr>
                    <w:widowControl w:val="0"/>
                    <w:spacing w:line="360" w:lineRule="exact"/>
                    <w:jc w:val="center"/>
                    <w:rPr>
                      <w:rFonts w:eastAsia="宋体"/>
                      <w:kern w:val="2"/>
                      <w:sz w:val="21"/>
                      <w:lang w:eastAsia="zh-CN"/>
                    </w:rPr>
                  </w:pPr>
                  <w:r>
                    <w:rPr>
                      <w:rFonts w:eastAsia="宋体"/>
                      <w:kern w:val="2"/>
                      <w:sz w:val="21"/>
                      <w:lang w:eastAsia="zh-CN"/>
                    </w:rPr>
                    <w:t>路径规划效果</w:t>
                  </w:r>
                </w:p>
              </w:tc>
              <w:tc>
                <w:tcPr>
                  <w:tcW w:w="2715" w:type="dxa"/>
                </w:tcPr>
                <w:p w14:paraId="491D4FC1"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相比直线路径能耗节省</w:t>
                  </w:r>
                </w:p>
              </w:tc>
              <w:tc>
                <w:tcPr>
                  <w:tcW w:w="2294" w:type="dxa"/>
                </w:tcPr>
                <w:p w14:paraId="04897EBA" w14:textId="1FEA63BE" w:rsidR="007E74CD" w:rsidRDefault="00251AA2">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3.1%</w:t>
                  </w:r>
                </w:p>
              </w:tc>
            </w:tr>
            <w:tr w:rsidR="007E74CD" w14:paraId="760E3EB0" w14:textId="77777777" w:rsidTr="00B77431">
              <w:tc>
                <w:tcPr>
                  <w:tcW w:w="2325" w:type="dxa"/>
                  <w:vMerge/>
                </w:tcPr>
                <w:p w14:paraId="114A8209" w14:textId="77777777" w:rsidR="007E74CD" w:rsidRDefault="007E74CD">
                  <w:pPr>
                    <w:widowControl w:val="0"/>
                    <w:spacing w:line="360" w:lineRule="exact"/>
                    <w:jc w:val="center"/>
                    <w:rPr>
                      <w:rFonts w:ascii="仿宋_GB2312" w:eastAsia="仿宋_GB2312"/>
                      <w:b/>
                      <w:bCs/>
                      <w:kern w:val="2"/>
                      <w:sz w:val="28"/>
                      <w:szCs w:val="28"/>
                      <w:lang w:eastAsia="zh-CN"/>
                    </w:rPr>
                  </w:pPr>
                </w:p>
              </w:tc>
              <w:tc>
                <w:tcPr>
                  <w:tcW w:w="2715" w:type="dxa"/>
                </w:tcPr>
                <w:p w14:paraId="726B57FA"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额外路径距离</w:t>
                  </w:r>
                </w:p>
              </w:tc>
              <w:tc>
                <w:tcPr>
                  <w:tcW w:w="2294" w:type="dxa"/>
                </w:tcPr>
                <w:p w14:paraId="1B1B0151" w14:textId="27F61E6F" w:rsidR="007E74CD" w:rsidRDefault="00E35897">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3.0%</w:t>
                  </w:r>
                </w:p>
              </w:tc>
            </w:tr>
          </w:tbl>
          <w:p w14:paraId="1B87E3F8" w14:textId="3C079A34" w:rsidR="007E74CD" w:rsidRDefault="000E6086">
            <w:pPr>
              <w:spacing w:line="460" w:lineRule="exact"/>
              <w:jc w:val="center"/>
              <w:rPr>
                <w:rFonts w:ascii="仿宋_GB2312" w:eastAsia="仿宋_GB2312"/>
                <w:sz w:val="30"/>
                <w:lang w:eastAsia="zh-CN"/>
              </w:rPr>
            </w:pPr>
            <w:r>
              <w:rPr>
                <w:rFonts w:ascii="仿宋_GB2312" w:eastAsia="仿宋_GB2312" w:hint="eastAsia"/>
                <w:kern w:val="2"/>
                <w:sz w:val="28"/>
                <w:szCs w:val="28"/>
                <w:lang w:eastAsia="zh-CN"/>
              </w:rPr>
              <w:t xml:space="preserve">    </w:t>
            </w:r>
            <w:r>
              <w:rPr>
                <w:rFonts w:ascii="仿宋_GB2312" w:eastAsia="仿宋_GB2312"/>
                <w:kern w:val="2"/>
                <w:sz w:val="28"/>
                <w:szCs w:val="28"/>
                <w:lang w:eastAsia="zh-CN"/>
              </w:rPr>
              <w:t>基于上述技术指标，在典型任务场景下的效率提升预期为：单架次任务能耗降低3%~4%，同等电量条件下的有效作业</w:t>
            </w:r>
            <w:r>
              <w:rPr>
                <w:rFonts w:ascii="仿宋_GB2312" w:eastAsia="仿宋_GB2312" w:hint="eastAsia"/>
                <w:kern w:val="2"/>
                <w:sz w:val="28"/>
                <w:szCs w:val="28"/>
                <w:lang w:eastAsia="zh-CN"/>
              </w:rPr>
              <w:t>半</w:t>
            </w:r>
            <w:r>
              <w:rPr>
                <w:rFonts w:ascii="仿宋_GB2312" w:eastAsia="仿宋_GB2312"/>
                <w:kern w:val="2"/>
                <w:sz w:val="28"/>
                <w:szCs w:val="28"/>
                <w:lang w:eastAsia="zh-CN"/>
              </w:rPr>
              <w:t>径延长</w:t>
            </w:r>
            <w:r w:rsidR="00195673">
              <w:rPr>
                <w:rFonts w:ascii="仿宋_GB2312" w:eastAsia="仿宋_GB2312" w:hint="eastAsia"/>
                <w:kern w:val="2"/>
                <w:sz w:val="28"/>
                <w:szCs w:val="28"/>
                <w:lang w:eastAsia="zh-CN"/>
              </w:rPr>
              <w:t>2</w:t>
            </w:r>
            <w:r>
              <w:rPr>
                <w:rFonts w:ascii="仿宋_GB2312" w:eastAsia="仿宋_GB2312"/>
                <w:kern w:val="2"/>
                <w:sz w:val="28"/>
                <w:szCs w:val="28"/>
                <w:lang w:eastAsia="zh-CN"/>
              </w:rPr>
              <w:t>%~</w:t>
            </w:r>
            <w:r w:rsidR="00195673">
              <w:rPr>
                <w:rFonts w:ascii="仿宋_GB2312" w:eastAsia="仿宋_GB2312" w:hint="eastAsia"/>
                <w:kern w:val="2"/>
                <w:sz w:val="28"/>
                <w:szCs w:val="28"/>
                <w:lang w:eastAsia="zh-CN"/>
              </w:rPr>
              <w:t>3</w:t>
            </w:r>
            <w:r>
              <w:rPr>
                <w:rFonts w:ascii="仿宋_GB2312" w:eastAsia="仿宋_GB2312"/>
                <w:kern w:val="2"/>
                <w:sz w:val="28"/>
                <w:szCs w:val="28"/>
                <w:lang w:eastAsia="zh-CN"/>
              </w:rPr>
              <w:t>%，单次起降可覆盖的巡检或监测面积提升</w:t>
            </w:r>
            <w:r w:rsidR="00195673">
              <w:rPr>
                <w:rFonts w:ascii="仿宋_GB2312" w:eastAsia="仿宋_GB2312" w:hint="eastAsia"/>
                <w:kern w:val="2"/>
                <w:sz w:val="28"/>
                <w:szCs w:val="28"/>
                <w:lang w:eastAsia="zh-CN"/>
              </w:rPr>
              <w:t>3</w:t>
            </w:r>
            <w:r>
              <w:rPr>
                <w:rFonts w:ascii="仿宋_GB2312" w:eastAsia="仿宋_GB2312"/>
                <w:kern w:val="2"/>
                <w:sz w:val="28"/>
                <w:szCs w:val="28"/>
                <w:lang w:eastAsia="zh-CN"/>
              </w:rPr>
              <w:t>%~</w:t>
            </w:r>
            <w:r w:rsidR="00195673">
              <w:rPr>
                <w:rFonts w:ascii="仿宋_GB2312" w:eastAsia="仿宋_GB2312" w:hint="eastAsia"/>
                <w:kern w:val="2"/>
                <w:sz w:val="28"/>
                <w:szCs w:val="28"/>
                <w:lang w:eastAsia="zh-CN"/>
              </w:rPr>
              <w:t>4</w:t>
            </w:r>
            <w:r>
              <w:rPr>
                <w:rFonts w:ascii="仿宋_GB2312" w:eastAsia="仿宋_GB2312"/>
                <w:kern w:val="2"/>
                <w:sz w:val="28"/>
                <w:szCs w:val="28"/>
                <w:lang w:eastAsia="zh-CN"/>
              </w:rPr>
              <w:t>%。随着系统在实际飞行中持续累积风场观测数据，信念地图的认知精度将随飞行架次递增，规划效果有望进一步提升。</w:t>
            </w:r>
          </w:p>
        </w:tc>
      </w:tr>
      <w:tr w:rsidR="007E74CD" w14:paraId="44BFE8CB" w14:textId="77777777">
        <w:trPr>
          <w:trHeight w:val="1562"/>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3358940D" w14:textId="77777777" w:rsidR="007E74CD" w:rsidRDefault="00000000">
            <w:pPr>
              <w:spacing w:line="460" w:lineRule="exact"/>
              <w:jc w:val="center"/>
              <w:rPr>
                <w:rFonts w:ascii="仿宋_GB2312" w:eastAsia="仿宋_GB2312"/>
                <w:sz w:val="30"/>
              </w:rPr>
            </w:pPr>
            <w:r>
              <w:rPr>
                <w:rFonts w:ascii="仿宋_GB2312" w:eastAsia="仿宋_GB2312" w:hint="eastAsia"/>
                <w:sz w:val="30"/>
              </w:rPr>
              <w:lastRenderedPageBreak/>
              <w:t>可否</w:t>
            </w:r>
            <w:r>
              <w:rPr>
                <w:rFonts w:ascii="仿宋_GB2312" w:eastAsia="仿宋_GB2312"/>
                <w:sz w:val="30"/>
              </w:rPr>
              <w:t>申报专利</w:t>
            </w:r>
          </w:p>
        </w:tc>
        <w:tc>
          <w:tcPr>
            <w:tcW w:w="7580" w:type="dxa"/>
            <w:tcBorders>
              <w:top w:val="single" w:sz="4" w:space="0" w:color="auto"/>
              <w:left w:val="single" w:sz="4" w:space="0" w:color="auto"/>
              <w:bottom w:val="single" w:sz="2" w:space="0" w:color="000000"/>
              <w:right w:val="single" w:sz="2" w:space="0" w:color="000000"/>
            </w:tcBorders>
          </w:tcPr>
          <w:p w14:paraId="68349834" w14:textId="6F0E10C4" w:rsidR="007E74CD" w:rsidRDefault="003E6137">
            <w:pPr>
              <w:spacing w:line="460" w:lineRule="exact"/>
              <w:jc w:val="center"/>
              <w:rPr>
                <w:rFonts w:ascii="仿宋_GB2312" w:eastAsia="仿宋_GB2312"/>
                <w:sz w:val="30"/>
              </w:rPr>
            </w:pPr>
            <w:r>
              <w:rPr>
                <w:rFonts w:ascii="仿宋_GB2312" w:eastAsia="仿宋_GB2312" w:hint="eastAsia"/>
                <w:sz w:val="30"/>
                <w:lang w:eastAsia="zh-CN"/>
              </w:rPr>
              <w:t>是</w:t>
            </w:r>
          </w:p>
        </w:tc>
      </w:tr>
    </w:tbl>
    <w:p w14:paraId="11528ECA" w14:textId="77777777" w:rsidR="007E74CD" w:rsidRDefault="007E74CD">
      <w:pPr>
        <w:spacing w:line="460" w:lineRule="exact"/>
        <w:jc w:val="center"/>
        <w:sectPr w:rsidR="007E74CD">
          <w:footerReference w:type="default" r:id="rId17"/>
          <w:pgSz w:w="11906" w:h="16838"/>
          <w:pgMar w:top="1440" w:right="1417" w:bottom="1440" w:left="1417" w:header="851" w:footer="992" w:gutter="0"/>
          <w:pgNumType w:fmt="numberInDash"/>
          <w:cols w:space="0"/>
          <w:rtlGutter/>
          <w:docGrid w:type="linesAndChars" w:linePitch="332"/>
        </w:sectPr>
      </w:pPr>
    </w:p>
    <w:p w14:paraId="273C8319" w14:textId="77777777" w:rsidR="007E74CD" w:rsidRDefault="00000000">
      <w:pPr>
        <w:spacing w:line="460" w:lineRule="exact"/>
        <w:jc w:val="center"/>
        <w:rPr>
          <w:lang w:eastAsia="zh-CN"/>
        </w:rPr>
      </w:pPr>
      <w:r>
        <w:rPr>
          <w:rFonts w:ascii="黑体" w:eastAsia="黑体"/>
          <w:sz w:val="36"/>
          <w:lang w:eastAsia="zh-CN"/>
        </w:rPr>
        <w:lastRenderedPageBreak/>
        <w:t>C.当前国内外同类课题研究水平概述</w:t>
      </w:r>
    </w:p>
    <w:p w14:paraId="577E13E6" w14:textId="77777777" w:rsidR="007E74CD" w:rsidRDefault="007E74CD">
      <w:pPr>
        <w:spacing w:line="460" w:lineRule="exact"/>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00"/>
      </w:tblGrid>
      <w:tr w:rsidR="007E74CD" w14:paraId="7AB898B8" w14:textId="77777777">
        <w:trPr>
          <w:trHeight w:val="11719"/>
          <w:jc w:val="center"/>
        </w:trPr>
        <w:tc>
          <w:tcPr>
            <w:tcW w:w="9900" w:type="dxa"/>
            <w:tcBorders>
              <w:top w:val="single" w:sz="2" w:space="0" w:color="000000"/>
              <w:left w:val="single" w:sz="2" w:space="0" w:color="000000"/>
              <w:bottom w:val="single" w:sz="2" w:space="0" w:color="000000"/>
              <w:right w:val="single" w:sz="2" w:space="0" w:color="000000"/>
            </w:tcBorders>
          </w:tcPr>
          <w:p w14:paraId="1ACE32C7" w14:textId="77777777" w:rsidR="007E74CD" w:rsidRDefault="00000000" w:rsidP="00B77431">
            <w:pPr>
              <w:widowControl w:val="0"/>
              <w:spacing w:line="360" w:lineRule="exact"/>
              <w:ind w:firstLineChars="200" w:firstLine="560"/>
              <w:jc w:val="both"/>
              <w:rPr>
                <w:rFonts w:ascii="仿宋_GB2312" w:eastAsia="仿宋_GB2312" w:hAnsi="仿宋_GB2312" w:hint="eastAsia"/>
                <w:kern w:val="2"/>
                <w:sz w:val="28"/>
                <w:szCs w:val="28"/>
                <w:lang w:eastAsia="zh-CN"/>
              </w:rPr>
            </w:pPr>
            <w:r>
              <w:rPr>
                <w:rFonts w:ascii="仿宋_GB2312" w:eastAsia="仿宋_GB2312" w:hAnsi="仿宋_GB2312"/>
                <w:kern w:val="2"/>
                <w:sz w:val="28"/>
                <w:szCs w:val="28"/>
                <w:lang w:eastAsia="zh-CN"/>
              </w:rPr>
              <w:t>当前，国内外在无人机风场感知与智能路径规划领域的研究，主要集中在以下三个方向：</w:t>
            </w:r>
          </w:p>
          <w:p w14:paraId="737EB60F"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基于物理模型的风场获取与路径规划</w:t>
            </w:r>
          </w:p>
          <w:p w14:paraId="5F1B5F60" w14:textId="77777777" w:rsidR="007E74CD" w:rsidRPr="003E6137" w:rsidRDefault="00000000" w:rsidP="00B77431">
            <w:pPr>
              <w:widowControl w:val="0"/>
              <w:spacing w:line="360" w:lineRule="exact"/>
              <w:ind w:firstLineChars="200" w:firstLine="560"/>
              <w:jc w:val="both"/>
              <w:rPr>
                <w:rFonts w:ascii="仿宋_GB2312" w:eastAsia="仿宋_GB2312"/>
                <w:kern w:val="2"/>
                <w:sz w:val="28"/>
                <w:szCs w:val="28"/>
                <w:lang w:eastAsia="zh-CN"/>
              </w:rPr>
            </w:pPr>
            <w:r w:rsidRPr="003E6137">
              <w:rPr>
                <w:rFonts w:ascii="仿宋_GB2312" w:eastAsia="仿宋_GB2312" w:hint="eastAsia"/>
                <w:kern w:val="2"/>
                <w:sz w:val="28"/>
                <w:szCs w:val="28"/>
                <w:lang w:eastAsia="zh-CN"/>
              </w:rPr>
              <w:t>以苏黎世联邦理工学院（ETH Zurich）、麻省理工学院（MIT）等为代表的研究机构，长期探索利用计算流体力学（CFD）或中尺度天气预报模式（WRF）获取低空风场信息，并以此为基础进行飞行路径优化。例如，ETH Zurich的Wind Field Optimization框架利用WRF模式预先生成风场分布图，再通过A*或RRT等搜索算法规划能耗最优路径。这类方法的优势在于物理可解释性强，风场估计有明确的流体力学依据。然而，其局限也十分明显：CFD单次仿真耗时数小时，无法满足无人机在线实时感知需求；WRF模式空间分辨率通常在公里级，难以刻画建筑物、树木等地物造成的米级局地风场细节，与实际低空飞行环境存在显著鸿沟。此外，这类方法基于一次性预计算，无法响应飞行过程中风场的实时动态变化。</w:t>
            </w:r>
          </w:p>
          <w:p w14:paraId="3826BE84"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纯数据驱动的风场预测与规划</w:t>
            </w:r>
          </w:p>
          <w:p w14:paraId="4167A339"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近年来，随着深度学习与强化学习技术的快速发展，有研究尝试利用神经网络或高斯过程端到端地预测局地风场，或将风场信息作为状态输入直接学习飞行策略。例如，部分研究使用卷积神经网络（CNN）结合地形数据预测低空风场分布，或利用深度强化学习在模拟风场环境中训练无人机导航策略。这类方法的优点是能够捕捉复杂非线性关系，在训练数据充足的情况下可获得较高的预测精度。然而，其根本瓶颈在于：依赖海量、多样化的实测数据训练，数据获取成本极高，对于学生团队和多数工程场景难以承受；在小样本条件下极易过拟合，跨场景泛化能力差；模型内部为“黑箱”，决策逻辑不可解释，这在安全至上的航空领域是一个关键缺陷。因此，纯数据驱动方法在实际无人机导航中的落地仍面临重大挑战。</w:t>
            </w:r>
          </w:p>
          <w:p w14:paraId="3FED904F"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信念地图与不确定性管理在自主导航中的应用</w:t>
            </w:r>
          </w:p>
          <w:p w14:paraId="17C5EEEF"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信念地图（Belief Map）概念起源于移动机器人同步定位与建图（SLAM）领域，用于表征静态栅格被障碍物占据的概率，并在机器人探索路径规划中得到广泛应用。近年来，有研究将信念地图扩展至动态环境表征，如用于建模移动障碍物的运动意图或环境中的时变风险分布。然而，将信念地图用于表征“三维动态矢量风场”这一连续、带有强物理约束的物理量，并将其与物理模型和数据驱动方法有机结合以直接驱动机器人运动规划，在国内外公开文献中仍属空白。现有方法多假设环境状态平稳，缺乏将物理先验模型与在线学习机制有机融合的完整框架。</w:t>
            </w:r>
          </w:p>
          <w:p w14:paraId="1F6BFE33"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本作品的定位与突破</w:t>
            </w:r>
          </w:p>
          <w:p w14:paraId="0D03A6EC"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与上述国内外同类研究相比，本作品具有以下明确的技术定位与实质性突破：</w:t>
            </w:r>
          </w:p>
          <w:p w14:paraId="60276EA5" w14:textId="29400FAC"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在方法论层面： 本作品不沿袭“纯物理”或“纯数据”的任何单一技术路线，而是首创性地提出“物理风场下推+残差学习修正”的混合架构，在物理模型的泛</w:t>
            </w:r>
            <w:r>
              <w:rPr>
                <w:rFonts w:ascii="仿宋_GB2312" w:eastAsia="仿宋_GB2312" w:hAnsi="宋体" w:hint="eastAsia"/>
                <w:kern w:val="2"/>
                <w:sz w:val="28"/>
                <w:szCs w:val="28"/>
                <w:lang w:eastAsia="zh-CN"/>
              </w:rPr>
              <w:lastRenderedPageBreak/>
              <w:t>化能力与数据驱动的预测精度之间取得了良好平衡。测试数据表明，风速预测RMSE降低</w:t>
            </w:r>
            <w:r w:rsidR="00D90B6D">
              <w:rPr>
                <w:rFonts w:ascii="仿宋_GB2312" w:eastAsia="仿宋_GB2312" w:hAnsi="宋体" w:hint="eastAsia"/>
                <w:kern w:val="2"/>
                <w:sz w:val="28"/>
                <w:szCs w:val="28"/>
                <w:lang w:eastAsia="zh-CN"/>
              </w:rPr>
              <w:t>9.8</w:t>
            </w:r>
            <w:r>
              <w:rPr>
                <w:rFonts w:ascii="仿宋_GB2312" w:eastAsia="仿宋_GB2312" w:hAnsi="宋体" w:hint="eastAsia"/>
                <w:kern w:val="2"/>
                <w:sz w:val="28"/>
                <w:szCs w:val="28"/>
                <w:lang w:eastAsia="zh-CN"/>
              </w:rPr>
              <w:t>%，且在陌生地形条件下精度退化不超过15%，有效解决了纯数据方法跨场景泛化弱的难题。</w:t>
            </w:r>
          </w:p>
          <w:p w14:paraId="63CC91A5"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在不确定性管理层面： 本作品首次将信念地图机制引入无人机风场感知领域，以概率分布显式表征三维风场的不确定性，并通过贝叶斯在线更新实现“边飞边认知”。这一机制填补了现有研究将风场视为确定性量、忽略感知风险的理论空白。</w:t>
            </w:r>
          </w:p>
          <w:p w14:paraId="39FC61C0" w14:textId="73C5BEF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在路径优化层面： 本作品创新性地将“路径完成进度”引入MPC状态空间，从数学上克服了传统分段规划易陷局部最优的缺陷，以仅</w:t>
            </w:r>
            <w:r w:rsidR="00B77431">
              <w:rPr>
                <w:rFonts w:ascii="仿宋_GB2312" w:eastAsia="仿宋_GB2312" w:hAnsi="宋体" w:hint="eastAsia"/>
                <w:kern w:val="2"/>
                <w:sz w:val="28"/>
                <w:szCs w:val="28"/>
                <w:lang w:eastAsia="zh-CN"/>
              </w:rPr>
              <w:t>3</w:t>
            </w:r>
            <w:r>
              <w:rPr>
                <w:rFonts w:ascii="仿宋_GB2312" w:eastAsia="仿宋_GB2312" w:hAnsi="宋体" w:hint="eastAsia"/>
                <w:kern w:val="2"/>
                <w:sz w:val="28"/>
                <w:szCs w:val="28"/>
                <w:lang w:eastAsia="zh-CN"/>
              </w:rPr>
              <w:t>.</w:t>
            </w:r>
            <w:r w:rsidR="00B77431">
              <w:rPr>
                <w:rFonts w:ascii="仿宋_GB2312" w:eastAsia="仿宋_GB2312" w:hAnsi="宋体" w:hint="eastAsia"/>
                <w:kern w:val="2"/>
                <w:sz w:val="28"/>
                <w:szCs w:val="28"/>
                <w:lang w:eastAsia="zh-CN"/>
              </w:rPr>
              <w:t>0</w:t>
            </w:r>
            <w:r>
              <w:rPr>
                <w:rFonts w:ascii="仿宋_GB2312" w:eastAsia="仿宋_GB2312" w:hAnsi="宋体" w:hint="eastAsia"/>
                <w:kern w:val="2"/>
                <w:sz w:val="28"/>
                <w:szCs w:val="28"/>
                <w:lang w:eastAsia="zh-CN"/>
              </w:rPr>
              <w:t>%的额外距离代价换取3.</w:t>
            </w:r>
            <w:r w:rsidR="00B77431">
              <w:rPr>
                <w:rFonts w:ascii="仿宋_GB2312" w:eastAsia="仿宋_GB2312" w:hAnsi="宋体" w:hint="eastAsia"/>
                <w:kern w:val="2"/>
                <w:sz w:val="28"/>
                <w:szCs w:val="28"/>
                <w:lang w:eastAsia="zh-CN"/>
              </w:rPr>
              <w:t>1</w:t>
            </w:r>
            <w:r>
              <w:rPr>
                <w:rFonts w:ascii="仿宋_GB2312" w:eastAsia="仿宋_GB2312" w:hAnsi="宋体" w:hint="eastAsia"/>
                <w:kern w:val="2"/>
                <w:sz w:val="28"/>
                <w:szCs w:val="28"/>
                <w:lang w:eastAsia="zh-CN"/>
              </w:rPr>
              <w:t>%的能耗节省。</w:t>
            </w:r>
          </w:p>
          <w:p w14:paraId="223ED16D"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在完成度层面： 本作品所有算法设计、代码实现、仿真验证与实物飞行测试均由本科生团队在指导教师指导下独立完成，体现了扎实的理论功底、工程实践能力与跨学科融合素养，是一份具有明确学术创新价值与工程应用潜力的学生课外学术科技作品。</w:t>
            </w:r>
          </w:p>
          <w:p w14:paraId="5EF511CC" w14:textId="77777777" w:rsidR="007E74CD" w:rsidRDefault="007E74CD" w:rsidP="00B77431">
            <w:pPr>
              <w:spacing w:line="360" w:lineRule="exact"/>
              <w:rPr>
                <w:lang w:eastAsia="zh-CN"/>
              </w:rPr>
            </w:pPr>
          </w:p>
        </w:tc>
      </w:tr>
    </w:tbl>
    <w:p w14:paraId="250FF8CE"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5EF53CD1"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6AFF4E63"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4418AC46"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5DACFF9B" w14:textId="5F6F18D6" w:rsidR="007E74CD" w:rsidRDefault="00000000">
      <w:pPr>
        <w:spacing w:line="460" w:lineRule="exact"/>
        <w:jc w:val="center"/>
        <w:rPr>
          <w:lang w:eastAsia="zh-CN"/>
        </w:rPr>
      </w:pPr>
      <w:r>
        <w:rPr>
          <w:rFonts w:ascii="黑体" w:eastAsia="黑体"/>
          <w:sz w:val="36"/>
          <w:lang w:eastAsia="zh-CN"/>
        </w:rPr>
        <w:lastRenderedPageBreak/>
        <w:t>D.</w:t>
      </w:r>
      <w:r>
        <w:rPr>
          <w:rFonts w:ascii="黑体" w:eastAsia="黑体" w:hint="eastAsia"/>
          <w:sz w:val="36"/>
          <w:lang w:eastAsia="zh-CN"/>
        </w:rPr>
        <w:t>指导老师</w:t>
      </w:r>
      <w:r>
        <w:rPr>
          <w:rFonts w:ascii="黑体" w:eastAsia="黑体"/>
          <w:sz w:val="36"/>
          <w:lang w:eastAsia="zh-CN"/>
        </w:rPr>
        <w:t>情况及对作品的说明</w:t>
      </w:r>
    </w:p>
    <w:p w14:paraId="50D6D5DE" w14:textId="77777777" w:rsidR="007E74CD" w:rsidRDefault="007E74CD">
      <w:pPr>
        <w:spacing w:before="119" w:line="460" w:lineRule="exact"/>
        <w:rPr>
          <w:rFonts w:ascii="仿宋_GB2312" w:eastAsia="仿宋_GB2312"/>
          <w:sz w:val="30"/>
          <w:szCs w:val="3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40"/>
        <w:gridCol w:w="1620"/>
        <w:gridCol w:w="1368"/>
        <w:gridCol w:w="860"/>
        <w:gridCol w:w="810"/>
        <w:gridCol w:w="645"/>
        <w:gridCol w:w="810"/>
        <w:gridCol w:w="1065"/>
        <w:gridCol w:w="2182"/>
      </w:tblGrid>
      <w:tr w:rsidR="007E74CD" w14:paraId="08A65826" w14:textId="77777777">
        <w:trPr>
          <w:trHeight w:val="795"/>
          <w:jc w:val="center"/>
        </w:trPr>
        <w:tc>
          <w:tcPr>
            <w:tcW w:w="540" w:type="dxa"/>
            <w:vMerge w:val="restart"/>
            <w:tcBorders>
              <w:top w:val="single" w:sz="2" w:space="0" w:color="000000"/>
              <w:left w:val="single" w:sz="2" w:space="0" w:color="000000"/>
              <w:bottom w:val="single" w:sz="2" w:space="0" w:color="000000"/>
              <w:right w:val="single" w:sz="2" w:space="0" w:color="000000"/>
            </w:tcBorders>
            <w:vAlign w:val="center"/>
          </w:tcPr>
          <w:p w14:paraId="5CD78974"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推荐者情况</w:t>
            </w:r>
          </w:p>
        </w:tc>
        <w:tc>
          <w:tcPr>
            <w:tcW w:w="1620" w:type="dxa"/>
            <w:tcBorders>
              <w:top w:val="single" w:sz="2" w:space="0" w:color="000000"/>
              <w:left w:val="single" w:sz="4" w:space="0" w:color="auto"/>
              <w:bottom w:val="single" w:sz="2" w:space="0" w:color="000000"/>
              <w:right w:val="single" w:sz="2" w:space="0" w:color="000000"/>
            </w:tcBorders>
            <w:vAlign w:val="center"/>
          </w:tcPr>
          <w:p w14:paraId="53C0FEE1"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姓  名</w:t>
            </w:r>
          </w:p>
        </w:tc>
        <w:tc>
          <w:tcPr>
            <w:tcW w:w="1368" w:type="dxa"/>
            <w:tcBorders>
              <w:top w:val="single" w:sz="2" w:space="0" w:color="000000"/>
              <w:left w:val="single" w:sz="4" w:space="0" w:color="auto"/>
              <w:bottom w:val="single" w:sz="2" w:space="0" w:color="000000"/>
              <w:right w:val="single" w:sz="2" w:space="0" w:color="000000"/>
            </w:tcBorders>
            <w:vAlign w:val="center"/>
          </w:tcPr>
          <w:p w14:paraId="2DFEF27A" w14:textId="6639F222" w:rsidR="007E74CD" w:rsidRDefault="00360AC5">
            <w:pPr>
              <w:spacing w:line="460" w:lineRule="exact"/>
              <w:jc w:val="center"/>
              <w:rPr>
                <w:rFonts w:ascii="仿宋_GB2312" w:eastAsia="仿宋_GB2312"/>
                <w:sz w:val="30"/>
                <w:szCs w:val="30"/>
              </w:rPr>
            </w:pPr>
            <w:r>
              <w:rPr>
                <w:rFonts w:ascii="宋体" w:eastAsia="宋体" w:hAnsi="宋体" w:cs="宋体" w:hint="eastAsia"/>
                <w:sz w:val="30"/>
                <w:szCs w:val="30"/>
                <w:lang w:eastAsia="zh-CN"/>
              </w:rPr>
              <w:t>杜丹蕾</w:t>
            </w:r>
          </w:p>
        </w:tc>
        <w:tc>
          <w:tcPr>
            <w:tcW w:w="860" w:type="dxa"/>
            <w:tcBorders>
              <w:top w:val="single" w:sz="2" w:space="0" w:color="000000"/>
              <w:left w:val="single" w:sz="4" w:space="0" w:color="auto"/>
              <w:bottom w:val="single" w:sz="2" w:space="0" w:color="000000"/>
              <w:right w:val="single" w:sz="2" w:space="0" w:color="000000"/>
            </w:tcBorders>
            <w:vAlign w:val="center"/>
          </w:tcPr>
          <w:p w14:paraId="28A90C03"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性别</w:t>
            </w:r>
          </w:p>
        </w:tc>
        <w:tc>
          <w:tcPr>
            <w:tcW w:w="810" w:type="dxa"/>
            <w:tcBorders>
              <w:top w:val="single" w:sz="2" w:space="0" w:color="000000"/>
              <w:left w:val="single" w:sz="4" w:space="0" w:color="auto"/>
              <w:bottom w:val="single" w:sz="2" w:space="0" w:color="000000"/>
              <w:right w:val="single" w:sz="2" w:space="0" w:color="000000"/>
            </w:tcBorders>
            <w:vAlign w:val="center"/>
          </w:tcPr>
          <w:p w14:paraId="783E92D2" w14:textId="2BC2A709"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女</w:t>
            </w:r>
          </w:p>
        </w:tc>
        <w:tc>
          <w:tcPr>
            <w:tcW w:w="645" w:type="dxa"/>
            <w:tcBorders>
              <w:top w:val="single" w:sz="2" w:space="0" w:color="000000"/>
              <w:left w:val="single" w:sz="4" w:space="0" w:color="auto"/>
              <w:bottom w:val="single" w:sz="2" w:space="0" w:color="000000"/>
              <w:right w:val="single" w:sz="2" w:space="0" w:color="000000"/>
            </w:tcBorders>
            <w:vAlign w:val="center"/>
          </w:tcPr>
          <w:p w14:paraId="13938A49"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年龄</w:t>
            </w:r>
          </w:p>
        </w:tc>
        <w:tc>
          <w:tcPr>
            <w:tcW w:w="810" w:type="dxa"/>
            <w:tcBorders>
              <w:top w:val="single" w:sz="2" w:space="0" w:color="000000"/>
              <w:left w:val="single" w:sz="4" w:space="0" w:color="auto"/>
              <w:bottom w:val="single" w:sz="2" w:space="0" w:color="000000"/>
              <w:right w:val="single" w:sz="2" w:space="0" w:color="000000"/>
            </w:tcBorders>
            <w:vAlign w:val="center"/>
          </w:tcPr>
          <w:p w14:paraId="1E2CE013" w14:textId="1D48A273" w:rsidR="007E74CD" w:rsidRDefault="00360AC5">
            <w:pPr>
              <w:spacing w:line="460" w:lineRule="exact"/>
              <w:jc w:val="center"/>
              <w:rPr>
                <w:rFonts w:ascii="仿宋_GB2312" w:eastAsia="仿宋_GB2312"/>
                <w:sz w:val="30"/>
                <w:szCs w:val="30"/>
                <w:lang w:eastAsia="zh-CN"/>
              </w:rPr>
            </w:pPr>
            <w:r>
              <w:rPr>
                <w:rFonts w:ascii="仿宋_GB2312" w:eastAsia="仿宋_GB2312" w:hint="eastAsia"/>
                <w:sz w:val="30"/>
                <w:szCs w:val="30"/>
                <w:lang w:eastAsia="zh-CN"/>
              </w:rPr>
              <w:t>45</w:t>
            </w:r>
          </w:p>
        </w:tc>
        <w:tc>
          <w:tcPr>
            <w:tcW w:w="1065" w:type="dxa"/>
            <w:tcBorders>
              <w:top w:val="single" w:sz="2" w:space="0" w:color="000000"/>
              <w:left w:val="single" w:sz="4" w:space="0" w:color="auto"/>
              <w:bottom w:val="single" w:sz="2" w:space="0" w:color="000000"/>
              <w:right w:val="single" w:sz="2" w:space="0" w:color="000000"/>
            </w:tcBorders>
            <w:vAlign w:val="center"/>
          </w:tcPr>
          <w:p w14:paraId="3A9CEC4E"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职称</w:t>
            </w:r>
          </w:p>
        </w:tc>
        <w:tc>
          <w:tcPr>
            <w:tcW w:w="2182" w:type="dxa"/>
            <w:tcBorders>
              <w:top w:val="single" w:sz="2" w:space="0" w:color="000000"/>
              <w:left w:val="single" w:sz="4" w:space="0" w:color="auto"/>
              <w:bottom w:val="single" w:sz="2" w:space="0" w:color="000000"/>
              <w:right w:val="single" w:sz="2" w:space="0" w:color="000000"/>
            </w:tcBorders>
            <w:vAlign w:val="center"/>
          </w:tcPr>
          <w:p w14:paraId="3122370A" w14:textId="08CD61F2" w:rsidR="007E74CD" w:rsidRDefault="00360AC5">
            <w:pPr>
              <w:spacing w:line="460" w:lineRule="exact"/>
              <w:jc w:val="center"/>
              <w:rPr>
                <w:rFonts w:ascii="仿宋_GB2312" w:eastAsia="仿宋_GB2312"/>
                <w:sz w:val="30"/>
                <w:szCs w:val="30"/>
              </w:rPr>
            </w:pPr>
            <w:r>
              <w:rPr>
                <w:rFonts w:ascii="宋体" w:eastAsia="宋体" w:hAnsi="宋体" w:cs="宋体" w:hint="eastAsia"/>
                <w:sz w:val="30"/>
                <w:szCs w:val="30"/>
                <w:lang w:eastAsia="zh-CN"/>
              </w:rPr>
              <w:t>讲师</w:t>
            </w:r>
          </w:p>
        </w:tc>
      </w:tr>
      <w:tr w:rsidR="007E74CD" w14:paraId="048AED62" w14:textId="77777777">
        <w:trPr>
          <w:trHeight w:val="771"/>
          <w:jc w:val="center"/>
        </w:trPr>
        <w:tc>
          <w:tcPr>
            <w:tcW w:w="540" w:type="dxa"/>
            <w:vMerge/>
            <w:tcBorders>
              <w:top w:val="single" w:sz="4" w:space="0" w:color="auto"/>
              <w:left w:val="single" w:sz="4" w:space="0" w:color="auto"/>
              <w:bottom w:val="single" w:sz="4" w:space="0" w:color="auto"/>
              <w:right w:val="single" w:sz="4" w:space="0" w:color="auto"/>
            </w:tcBorders>
          </w:tcPr>
          <w:p w14:paraId="7090514A" w14:textId="77777777" w:rsidR="007E74CD" w:rsidRDefault="007E74CD">
            <w:pPr>
              <w:spacing w:line="460" w:lineRule="exact"/>
              <w:rPr>
                <w:rFonts w:ascii="仿宋_GB2312" w:eastAsia="仿宋_GB2312"/>
                <w:sz w:val="30"/>
                <w:szCs w:val="30"/>
              </w:rPr>
            </w:pPr>
          </w:p>
        </w:tc>
        <w:tc>
          <w:tcPr>
            <w:tcW w:w="1620" w:type="dxa"/>
            <w:tcBorders>
              <w:top w:val="single" w:sz="4" w:space="0" w:color="auto"/>
              <w:left w:val="single" w:sz="4" w:space="0" w:color="auto"/>
              <w:bottom w:val="single" w:sz="2" w:space="0" w:color="000000"/>
              <w:right w:val="single" w:sz="2" w:space="0" w:color="000000"/>
            </w:tcBorders>
            <w:vAlign w:val="center"/>
          </w:tcPr>
          <w:p w14:paraId="6B8B7985"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所在学院</w:t>
            </w:r>
          </w:p>
        </w:tc>
        <w:tc>
          <w:tcPr>
            <w:tcW w:w="7740" w:type="dxa"/>
            <w:gridSpan w:val="7"/>
            <w:tcBorders>
              <w:top w:val="single" w:sz="4" w:space="0" w:color="auto"/>
              <w:left w:val="single" w:sz="4" w:space="0" w:color="auto"/>
              <w:bottom w:val="single" w:sz="2" w:space="0" w:color="000000"/>
              <w:right w:val="single" w:sz="2" w:space="0" w:color="000000"/>
            </w:tcBorders>
            <w:vAlign w:val="center"/>
          </w:tcPr>
          <w:p w14:paraId="60C1C40C" w14:textId="1B0F64C4"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信息工程学院</w:t>
            </w:r>
          </w:p>
        </w:tc>
      </w:tr>
      <w:tr w:rsidR="007E74CD" w14:paraId="03EDCEB7" w14:textId="77777777">
        <w:trPr>
          <w:trHeight w:val="879"/>
          <w:jc w:val="center"/>
        </w:trPr>
        <w:tc>
          <w:tcPr>
            <w:tcW w:w="540" w:type="dxa"/>
            <w:vMerge/>
            <w:tcBorders>
              <w:top w:val="single" w:sz="4" w:space="0" w:color="auto"/>
              <w:left w:val="single" w:sz="4" w:space="0" w:color="auto"/>
              <w:bottom w:val="single" w:sz="4" w:space="0" w:color="auto"/>
              <w:right w:val="single" w:sz="4" w:space="0" w:color="auto"/>
            </w:tcBorders>
          </w:tcPr>
          <w:p w14:paraId="60C18717" w14:textId="77777777" w:rsidR="007E74CD" w:rsidRDefault="007E74CD">
            <w:pPr>
              <w:spacing w:line="460" w:lineRule="exact"/>
              <w:rPr>
                <w:rFonts w:ascii="仿宋_GB2312" w:eastAsia="仿宋_GB2312"/>
                <w:sz w:val="30"/>
                <w:szCs w:val="30"/>
              </w:rPr>
            </w:pPr>
          </w:p>
        </w:tc>
        <w:tc>
          <w:tcPr>
            <w:tcW w:w="1620" w:type="dxa"/>
            <w:tcBorders>
              <w:top w:val="single" w:sz="4" w:space="0" w:color="auto"/>
              <w:left w:val="single" w:sz="4" w:space="0" w:color="auto"/>
              <w:right w:val="single" w:sz="2" w:space="0" w:color="000000"/>
            </w:tcBorders>
            <w:vAlign w:val="center"/>
          </w:tcPr>
          <w:p w14:paraId="7B6869EC"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单位电话</w:t>
            </w:r>
          </w:p>
        </w:tc>
        <w:tc>
          <w:tcPr>
            <w:tcW w:w="3038" w:type="dxa"/>
            <w:gridSpan w:val="3"/>
            <w:tcBorders>
              <w:top w:val="single" w:sz="4" w:space="0" w:color="auto"/>
              <w:left w:val="single" w:sz="4" w:space="0" w:color="auto"/>
              <w:right w:val="single" w:sz="2" w:space="0" w:color="000000"/>
            </w:tcBorders>
            <w:vAlign w:val="center"/>
          </w:tcPr>
          <w:p w14:paraId="6FB48A80" w14:textId="368918D1"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无</w:t>
            </w:r>
          </w:p>
        </w:tc>
        <w:tc>
          <w:tcPr>
            <w:tcW w:w="1455" w:type="dxa"/>
            <w:gridSpan w:val="2"/>
            <w:tcBorders>
              <w:top w:val="single" w:sz="4" w:space="0" w:color="auto"/>
              <w:left w:val="single" w:sz="4" w:space="0" w:color="auto"/>
              <w:right w:val="single" w:sz="2" w:space="0" w:color="000000"/>
            </w:tcBorders>
            <w:vAlign w:val="center"/>
          </w:tcPr>
          <w:p w14:paraId="7C3255CB"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本人电话</w:t>
            </w:r>
          </w:p>
        </w:tc>
        <w:tc>
          <w:tcPr>
            <w:tcW w:w="3247" w:type="dxa"/>
            <w:gridSpan w:val="2"/>
            <w:tcBorders>
              <w:top w:val="single" w:sz="4" w:space="0" w:color="auto"/>
              <w:left w:val="single" w:sz="4" w:space="0" w:color="auto"/>
              <w:right w:val="single" w:sz="2" w:space="0" w:color="000000"/>
            </w:tcBorders>
            <w:vAlign w:val="center"/>
          </w:tcPr>
          <w:p w14:paraId="32125258" w14:textId="340AC6DF" w:rsidR="007E74CD" w:rsidRDefault="00360AC5">
            <w:pPr>
              <w:spacing w:line="460" w:lineRule="exact"/>
              <w:jc w:val="center"/>
              <w:rPr>
                <w:rFonts w:ascii="仿宋_GB2312" w:eastAsia="仿宋_GB2312"/>
                <w:sz w:val="30"/>
                <w:szCs w:val="30"/>
              </w:rPr>
            </w:pPr>
            <w:r w:rsidRPr="00360AC5">
              <w:rPr>
                <w:rFonts w:ascii="仿宋_GB2312" w:eastAsia="仿宋_GB2312"/>
                <w:sz w:val="30"/>
                <w:szCs w:val="30"/>
              </w:rPr>
              <w:t>18974622830</w:t>
            </w:r>
          </w:p>
        </w:tc>
      </w:tr>
      <w:tr w:rsidR="007E74CD" w14:paraId="1EA3C8DB" w14:textId="77777777">
        <w:trPr>
          <w:trHeight w:val="5919"/>
          <w:jc w:val="center"/>
        </w:trPr>
        <w:tc>
          <w:tcPr>
            <w:tcW w:w="2160" w:type="dxa"/>
            <w:gridSpan w:val="2"/>
            <w:tcBorders>
              <w:top w:val="single" w:sz="4" w:space="0" w:color="auto"/>
              <w:left w:val="single" w:sz="2" w:space="0" w:color="000000"/>
              <w:bottom w:val="single" w:sz="2" w:space="0" w:color="000000"/>
              <w:right w:val="single" w:sz="2" w:space="0" w:color="000000"/>
            </w:tcBorders>
            <w:vAlign w:val="center"/>
          </w:tcPr>
          <w:p w14:paraId="552006AA" w14:textId="77777777" w:rsidR="007E74CD" w:rsidRDefault="00000000">
            <w:pPr>
              <w:spacing w:line="460" w:lineRule="exact"/>
              <w:rPr>
                <w:rFonts w:ascii="仿宋_GB2312" w:eastAsia="仿宋_GB2312"/>
                <w:sz w:val="30"/>
                <w:szCs w:val="30"/>
                <w:lang w:eastAsia="zh-CN"/>
              </w:rPr>
            </w:pPr>
            <w:r>
              <w:rPr>
                <w:rFonts w:ascii="仿宋_GB2312" w:eastAsia="仿宋_GB2312" w:hint="eastAsia"/>
                <w:sz w:val="30"/>
                <w:szCs w:val="30"/>
                <w:lang w:eastAsia="zh-CN"/>
              </w:rPr>
              <w:t>请对申报作品的意义、技术水平、适用范围及推广前景作出评价</w:t>
            </w:r>
          </w:p>
        </w:tc>
        <w:tc>
          <w:tcPr>
            <w:tcW w:w="7740" w:type="dxa"/>
            <w:gridSpan w:val="7"/>
            <w:tcBorders>
              <w:top w:val="single" w:sz="4" w:space="0" w:color="auto"/>
              <w:left w:val="single" w:sz="4" w:space="0" w:color="auto"/>
              <w:bottom w:val="single" w:sz="2" w:space="0" w:color="000000"/>
              <w:right w:val="single" w:sz="2" w:space="0" w:color="000000"/>
            </w:tcBorders>
          </w:tcPr>
          <w:p w14:paraId="48AC8CD6" w14:textId="71A8EEDC" w:rsidR="007E74CD" w:rsidRPr="00360AC5" w:rsidRDefault="001B54CC" w:rsidP="00360AC5">
            <w:pPr>
              <w:spacing w:line="460" w:lineRule="exact"/>
              <w:ind w:firstLineChars="200" w:firstLine="600"/>
              <w:rPr>
                <w:rFonts w:asciiTheme="minorEastAsia" w:eastAsiaTheme="minorEastAsia" w:hAnsiTheme="minorEastAsia" w:hint="eastAsia"/>
                <w:sz w:val="30"/>
                <w:szCs w:val="30"/>
                <w:lang w:eastAsia="zh-CN"/>
              </w:rPr>
            </w:pPr>
            <w:r w:rsidRPr="001B54CC">
              <w:rPr>
                <w:rFonts w:asciiTheme="minorEastAsia" w:eastAsiaTheme="minorEastAsia" w:hAnsiTheme="minorEastAsia"/>
                <w:sz w:val="30"/>
                <w:szCs w:val="30"/>
                <w:lang w:eastAsia="zh-CN"/>
              </w:rPr>
              <w:t>本作品采用“物理模型+数据驱动”混合架构，算法轻量化，可部署于机载嵌入式平台，硬件改装成本低，仅需加装风速计等少量传感器，与现有无人机平台集成门槛极低。技术成果可快速迁移至电力巡检、农业植保、应急救援、城市物流等低空经济核心场景，有效延长单架次作业时长、提升安全性与自主决策能力。随着低空经济上升为国家战略，市场对高自主性智能导航技术需求呈爆发式增长，推广前景广阔，具有良好的产业化潜力。</w:t>
            </w:r>
          </w:p>
        </w:tc>
      </w:tr>
      <w:tr w:rsidR="007E74CD" w14:paraId="0ECD5387" w14:textId="77777777">
        <w:trPr>
          <w:trHeight w:val="3111"/>
          <w:jc w:val="center"/>
        </w:trPr>
        <w:tc>
          <w:tcPr>
            <w:tcW w:w="2160" w:type="dxa"/>
            <w:gridSpan w:val="2"/>
            <w:tcBorders>
              <w:top w:val="single" w:sz="2" w:space="0" w:color="000000"/>
              <w:left w:val="single" w:sz="2" w:space="0" w:color="000000"/>
              <w:bottom w:val="single" w:sz="2" w:space="0" w:color="000000"/>
              <w:right w:val="single" w:sz="2" w:space="0" w:color="000000"/>
            </w:tcBorders>
            <w:vAlign w:val="center"/>
          </w:tcPr>
          <w:p w14:paraId="0C5D4E9B"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学院意见</w:t>
            </w:r>
          </w:p>
        </w:tc>
        <w:tc>
          <w:tcPr>
            <w:tcW w:w="7740" w:type="dxa"/>
            <w:gridSpan w:val="7"/>
            <w:tcBorders>
              <w:top w:val="single" w:sz="2" w:space="0" w:color="000000"/>
              <w:left w:val="single" w:sz="4" w:space="0" w:color="auto"/>
              <w:bottom w:val="single" w:sz="2" w:space="0" w:color="000000"/>
              <w:right w:val="single" w:sz="2" w:space="0" w:color="000000"/>
            </w:tcBorders>
          </w:tcPr>
          <w:p w14:paraId="729D4A00" w14:textId="77777777" w:rsidR="007E74CD" w:rsidRDefault="007E74CD">
            <w:pPr>
              <w:spacing w:line="460" w:lineRule="exact"/>
              <w:rPr>
                <w:rFonts w:ascii="仿宋_GB2312" w:eastAsia="仿宋_GB2312"/>
                <w:sz w:val="30"/>
                <w:szCs w:val="30"/>
              </w:rPr>
            </w:pPr>
          </w:p>
          <w:p w14:paraId="172CDCF6" w14:textId="77777777" w:rsidR="007E74CD" w:rsidRDefault="007E74CD">
            <w:pPr>
              <w:spacing w:line="460" w:lineRule="exact"/>
              <w:rPr>
                <w:rFonts w:ascii="仿宋_GB2312" w:eastAsia="仿宋_GB2312"/>
                <w:sz w:val="30"/>
                <w:szCs w:val="30"/>
              </w:rPr>
            </w:pPr>
          </w:p>
          <w:p w14:paraId="2F257FB1" w14:textId="77777777" w:rsidR="007E74CD" w:rsidRDefault="007E74CD">
            <w:pPr>
              <w:spacing w:line="460" w:lineRule="exact"/>
              <w:rPr>
                <w:rFonts w:ascii="仿宋_GB2312" w:eastAsia="仿宋_GB2312"/>
                <w:sz w:val="30"/>
                <w:szCs w:val="30"/>
              </w:rPr>
            </w:pPr>
          </w:p>
          <w:p w14:paraId="4CA0773A" w14:textId="77777777" w:rsidR="007E74CD" w:rsidRDefault="00000000">
            <w:pPr>
              <w:spacing w:line="460" w:lineRule="exact"/>
              <w:rPr>
                <w:rFonts w:ascii="仿宋_GB2312" w:eastAsia="仿宋_GB2312"/>
                <w:sz w:val="30"/>
                <w:szCs w:val="30"/>
              </w:rPr>
            </w:pPr>
            <w:r>
              <w:rPr>
                <w:rFonts w:ascii="仿宋_GB2312" w:eastAsia="仿宋_GB2312" w:hint="eastAsia"/>
                <w:sz w:val="30"/>
                <w:szCs w:val="30"/>
              </w:rPr>
              <w:t xml:space="preserve">                                </w:t>
            </w:r>
            <w:r>
              <w:rPr>
                <w:rFonts w:ascii="仿宋_GB2312" w:eastAsia="仿宋_GB2312" w:hint="eastAsia"/>
                <w:sz w:val="30"/>
                <w:szCs w:val="30"/>
                <w:lang w:eastAsia="zh-CN"/>
              </w:rPr>
              <w:t>（</w:t>
            </w:r>
            <w:r>
              <w:rPr>
                <w:rFonts w:ascii="仿宋_GB2312" w:eastAsia="仿宋_GB2312" w:hint="eastAsia"/>
                <w:sz w:val="30"/>
                <w:szCs w:val="30"/>
              </w:rPr>
              <w:t>学院盖章</w:t>
            </w:r>
            <w:r>
              <w:rPr>
                <w:rFonts w:ascii="仿宋_GB2312" w:eastAsia="仿宋_GB2312" w:hint="eastAsia"/>
                <w:sz w:val="30"/>
                <w:szCs w:val="30"/>
                <w:lang w:eastAsia="zh-CN"/>
              </w:rPr>
              <w:t>）</w:t>
            </w:r>
          </w:p>
          <w:p w14:paraId="430AC250" w14:textId="77777777" w:rsidR="007E74CD" w:rsidRDefault="00000000">
            <w:pPr>
              <w:spacing w:line="460" w:lineRule="exact"/>
              <w:rPr>
                <w:rFonts w:ascii="仿宋_GB2312" w:eastAsia="仿宋_GB2312"/>
                <w:sz w:val="30"/>
                <w:szCs w:val="30"/>
              </w:rPr>
            </w:pPr>
            <w:r>
              <w:rPr>
                <w:rFonts w:ascii="仿宋_GB2312" w:eastAsia="仿宋_GB2312" w:hint="eastAsia"/>
                <w:sz w:val="30"/>
                <w:szCs w:val="30"/>
              </w:rPr>
              <w:t xml:space="preserve">                               年   月   日  </w:t>
            </w:r>
          </w:p>
        </w:tc>
      </w:tr>
    </w:tbl>
    <w:p w14:paraId="7CBD176A" w14:textId="77777777" w:rsidR="007E74CD" w:rsidRDefault="00000000">
      <w:pPr>
        <w:rPr>
          <w:rFonts w:ascii="黑体" w:eastAsia="黑体"/>
          <w:sz w:val="36"/>
          <w:lang w:eastAsia="zh-CN"/>
        </w:rPr>
      </w:pPr>
      <w:r>
        <w:rPr>
          <w:rFonts w:ascii="黑体" w:eastAsia="黑体" w:hint="eastAsia"/>
          <w:sz w:val="36"/>
          <w:lang w:eastAsia="zh-CN"/>
        </w:rPr>
        <w:br w:type="page"/>
      </w:r>
    </w:p>
    <w:p w14:paraId="7D383F35" w14:textId="77777777" w:rsidR="007E74CD" w:rsidRDefault="00000000">
      <w:pPr>
        <w:spacing w:line="460" w:lineRule="exact"/>
        <w:jc w:val="center"/>
        <w:rPr>
          <w:rFonts w:ascii="黑体" w:eastAsia="黑体"/>
          <w:sz w:val="36"/>
        </w:rPr>
      </w:pPr>
      <w:r>
        <w:rPr>
          <w:rFonts w:ascii="黑体" w:eastAsia="黑体" w:hint="eastAsia"/>
          <w:sz w:val="36"/>
        </w:rPr>
        <w:lastRenderedPageBreak/>
        <w:t>E．组委会意见</w:t>
      </w:r>
    </w:p>
    <w:p w14:paraId="71DDBE46" w14:textId="77777777" w:rsidR="007E74CD" w:rsidRDefault="007E74CD">
      <w:pPr>
        <w:spacing w:line="460" w:lineRule="exact"/>
        <w:jc w:val="center"/>
        <w:rPr>
          <w:rFonts w:ascii="黑体" w:eastAsia="黑体"/>
          <w:sz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0"/>
        <w:gridCol w:w="7740"/>
      </w:tblGrid>
      <w:tr w:rsidR="007E74CD" w14:paraId="120433EE" w14:textId="77777777">
        <w:trPr>
          <w:trHeight w:val="3131"/>
          <w:jc w:val="center"/>
        </w:trPr>
        <w:tc>
          <w:tcPr>
            <w:tcW w:w="2160" w:type="dxa"/>
            <w:tcBorders>
              <w:top w:val="single" w:sz="4" w:space="0" w:color="auto"/>
              <w:left w:val="single" w:sz="2" w:space="0" w:color="000000"/>
              <w:bottom w:val="single" w:sz="4" w:space="0" w:color="auto"/>
              <w:right w:val="single" w:sz="2" w:space="0" w:color="000000"/>
            </w:tcBorders>
            <w:vAlign w:val="center"/>
          </w:tcPr>
          <w:p w14:paraId="62D98488" w14:textId="77777777" w:rsidR="007E74CD" w:rsidRDefault="00000000">
            <w:pPr>
              <w:spacing w:line="460" w:lineRule="exact"/>
              <w:jc w:val="center"/>
              <w:rPr>
                <w:rFonts w:ascii="仿宋_GB2312" w:eastAsia="仿宋_GB2312"/>
              </w:rPr>
            </w:pPr>
            <w:r>
              <w:rPr>
                <w:rFonts w:ascii="仿宋_GB2312" w:eastAsia="仿宋_GB2312" w:hint="eastAsia"/>
                <w:sz w:val="30"/>
              </w:rPr>
              <w:t>评委意见</w:t>
            </w:r>
          </w:p>
        </w:tc>
        <w:tc>
          <w:tcPr>
            <w:tcW w:w="7740" w:type="dxa"/>
            <w:tcBorders>
              <w:top w:val="single" w:sz="4" w:space="0" w:color="auto"/>
              <w:left w:val="single" w:sz="4" w:space="0" w:color="auto"/>
              <w:bottom w:val="single" w:sz="4" w:space="0" w:color="auto"/>
              <w:right w:val="single" w:sz="2" w:space="0" w:color="000000"/>
            </w:tcBorders>
          </w:tcPr>
          <w:p w14:paraId="4DBE2E0C" w14:textId="77777777" w:rsidR="007E74CD" w:rsidRDefault="00000000">
            <w:pPr>
              <w:spacing w:line="460" w:lineRule="exact"/>
              <w:rPr>
                <w:rFonts w:ascii="仿宋_GB2312" w:eastAsia="仿宋_GB2312"/>
                <w:sz w:val="28"/>
                <w:szCs w:val="36"/>
                <w:lang w:eastAsia="zh-CN"/>
              </w:rPr>
            </w:pPr>
            <w:r>
              <w:rPr>
                <w:rFonts w:ascii="仿宋_GB2312" w:eastAsia="仿宋_GB2312" w:hint="eastAsia"/>
                <w:sz w:val="28"/>
                <w:szCs w:val="36"/>
                <w:lang w:eastAsia="zh-CN"/>
              </w:rPr>
              <w:t>（是否立项以及修改建议）</w:t>
            </w:r>
          </w:p>
          <w:p w14:paraId="13F957A1" w14:textId="77777777" w:rsidR="007E74CD" w:rsidRDefault="007E74CD">
            <w:pPr>
              <w:spacing w:line="460" w:lineRule="exact"/>
              <w:rPr>
                <w:rFonts w:ascii="仿宋_GB2312" w:eastAsia="仿宋_GB2312"/>
                <w:lang w:eastAsia="zh-CN"/>
              </w:rPr>
            </w:pPr>
          </w:p>
          <w:p w14:paraId="5FA38A16" w14:textId="77777777" w:rsidR="007E74CD" w:rsidRDefault="007E74CD">
            <w:pPr>
              <w:spacing w:line="460" w:lineRule="exact"/>
              <w:rPr>
                <w:rFonts w:ascii="仿宋_GB2312" w:eastAsia="仿宋_GB2312"/>
                <w:lang w:eastAsia="zh-CN"/>
              </w:rPr>
            </w:pPr>
          </w:p>
          <w:p w14:paraId="1FF55C97" w14:textId="77777777" w:rsidR="007E74CD" w:rsidRDefault="007E74CD">
            <w:pPr>
              <w:spacing w:line="460" w:lineRule="exact"/>
              <w:ind w:firstLineChars="1400" w:firstLine="4200"/>
              <w:rPr>
                <w:rFonts w:ascii="仿宋_GB2312" w:eastAsia="仿宋_GB2312"/>
                <w:sz w:val="30"/>
                <w:lang w:eastAsia="zh-CN"/>
              </w:rPr>
            </w:pPr>
          </w:p>
          <w:p w14:paraId="22EDC43B" w14:textId="77777777" w:rsidR="007E74CD" w:rsidRDefault="007E74CD">
            <w:pPr>
              <w:spacing w:line="460" w:lineRule="exact"/>
              <w:ind w:firstLineChars="1400" w:firstLine="4200"/>
              <w:rPr>
                <w:rFonts w:ascii="仿宋_GB2312" w:eastAsia="仿宋_GB2312"/>
                <w:sz w:val="30"/>
                <w:lang w:eastAsia="zh-CN"/>
              </w:rPr>
            </w:pPr>
          </w:p>
          <w:p w14:paraId="168DC7D4" w14:textId="77777777" w:rsidR="007E74CD" w:rsidRDefault="007E74CD">
            <w:pPr>
              <w:spacing w:line="460" w:lineRule="exact"/>
              <w:ind w:firstLineChars="1400" w:firstLine="4200"/>
              <w:rPr>
                <w:rFonts w:ascii="仿宋_GB2312" w:eastAsia="仿宋_GB2312"/>
                <w:sz w:val="30"/>
                <w:lang w:eastAsia="zh-CN"/>
              </w:rPr>
            </w:pPr>
          </w:p>
          <w:p w14:paraId="5837D2ED" w14:textId="77777777" w:rsidR="007E74CD" w:rsidRDefault="007E74CD">
            <w:pPr>
              <w:spacing w:line="460" w:lineRule="exact"/>
              <w:ind w:firstLineChars="1400" w:firstLine="4200"/>
              <w:rPr>
                <w:rFonts w:ascii="仿宋_GB2312" w:eastAsia="仿宋_GB2312"/>
                <w:sz w:val="30"/>
                <w:lang w:eastAsia="zh-CN"/>
              </w:rPr>
            </w:pPr>
          </w:p>
          <w:p w14:paraId="70A3AFCD" w14:textId="77777777" w:rsidR="007E74CD" w:rsidRDefault="007E74CD">
            <w:pPr>
              <w:spacing w:line="460" w:lineRule="exact"/>
              <w:ind w:firstLineChars="1400" w:firstLine="4200"/>
              <w:rPr>
                <w:rFonts w:ascii="仿宋_GB2312" w:eastAsia="仿宋_GB2312"/>
                <w:sz w:val="30"/>
                <w:lang w:eastAsia="zh-CN"/>
              </w:rPr>
            </w:pPr>
          </w:p>
          <w:p w14:paraId="529C4648" w14:textId="77777777" w:rsidR="007E74CD" w:rsidRDefault="007E74CD">
            <w:pPr>
              <w:spacing w:line="460" w:lineRule="exact"/>
              <w:ind w:firstLineChars="1400" w:firstLine="4200"/>
              <w:rPr>
                <w:rFonts w:ascii="仿宋_GB2312" w:eastAsia="仿宋_GB2312"/>
                <w:sz w:val="30"/>
                <w:lang w:eastAsia="zh-CN"/>
              </w:rPr>
            </w:pPr>
          </w:p>
          <w:p w14:paraId="504106E8" w14:textId="77777777" w:rsidR="007E74CD" w:rsidRDefault="007E74CD">
            <w:pPr>
              <w:spacing w:line="460" w:lineRule="exact"/>
              <w:ind w:firstLineChars="1400" w:firstLine="4200"/>
              <w:rPr>
                <w:rFonts w:ascii="仿宋_GB2312" w:eastAsia="仿宋_GB2312"/>
                <w:sz w:val="30"/>
                <w:lang w:eastAsia="zh-CN"/>
              </w:rPr>
            </w:pPr>
          </w:p>
          <w:p w14:paraId="69B2C872" w14:textId="77777777" w:rsidR="007E74CD" w:rsidRDefault="007E74CD">
            <w:pPr>
              <w:spacing w:line="460" w:lineRule="exact"/>
              <w:ind w:firstLineChars="1400" w:firstLine="4200"/>
              <w:rPr>
                <w:rFonts w:ascii="仿宋_GB2312" w:eastAsia="仿宋_GB2312"/>
                <w:sz w:val="30"/>
                <w:lang w:eastAsia="zh-CN"/>
              </w:rPr>
            </w:pPr>
          </w:p>
          <w:p w14:paraId="0AC0B946" w14:textId="77777777" w:rsidR="007E74CD" w:rsidRDefault="00000000">
            <w:pPr>
              <w:spacing w:line="460" w:lineRule="exact"/>
              <w:ind w:firstLineChars="1300" w:firstLine="3900"/>
              <w:rPr>
                <w:rFonts w:ascii="仿宋_GB2312" w:eastAsia="仿宋_GB2312"/>
              </w:rPr>
            </w:pPr>
            <w:r>
              <w:rPr>
                <w:rFonts w:ascii="仿宋_GB2312" w:eastAsia="仿宋_GB2312" w:hint="eastAsia"/>
                <w:sz w:val="30"/>
              </w:rPr>
              <w:t>评委</w:t>
            </w:r>
            <w:r>
              <w:rPr>
                <w:rFonts w:ascii="仿宋_GB2312" w:eastAsia="仿宋_GB2312" w:hint="eastAsia"/>
                <w:sz w:val="30"/>
                <w:lang w:eastAsia="zh-CN"/>
              </w:rPr>
              <w:t>（</w:t>
            </w:r>
            <w:r>
              <w:rPr>
                <w:rFonts w:ascii="仿宋_GB2312" w:eastAsia="仿宋_GB2312" w:hint="eastAsia"/>
                <w:sz w:val="30"/>
              </w:rPr>
              <w:t>签名</w:t>
            </w:r>
            <w:r>
              <w:rPr>
                <w:rFonts w:ascii="仿宋_GB2312" w:eastAsia="仿宋_GB2312" w:hint="eastAsia"/>
                <w:sz w:val="30"/>
                <w:lang w:eastAsia="zh-CN"/>
              </w:rPr>
              <w:t>）</w:t>
            </w:r>
            <w:r>
              <w:rPr>
                <w:rFonts w:ascii="仿宋_GB2312" w:eastAsia="仿宋_GB2312" w:hint="eastAsia"/>
                <w:sz w:val="30"/>
                <w:u w:val="single"/>
              </w:rPr>
              <w:t xml:space="preserve">           </w:t>
            </w:r>
          </w:p>
          <w:p w14:paraId="1E906F93" w14:textId="77777777" w:rsidR="007E74CD" w:rsidRDefault="00000000">
            <w:pPr>
              <w:spacing w:line="460" w:lineRule="exact"/>
              <w:rPr>
                <w:rFonts w:ascii="仿宋_GB2312" w:eastAsia="仿宋_GB2312"/>
                <w:sz w:val="30"/>
              </w:rPr>
            </w:pPr>
            <w:r>
              <w:rPr>
                <w:rFonts w:ascii="仿宋_GB2312" w:eastAsia="仿宋_GB2312" w:hint="eastAsia"/>
                <w:sz w:val="30"/>
              </w:rPr>
              <w:t xml:space="preserve">                                 年   月   日</w:t>
            </w:r>
          </w:p>
          <w:p w14:paraId="26151646" w14:textId="77777777" w:rsidR="007E74CD" w:rsidRDefault="007E74CD">
            <w:pPr>
              <w:spacing w:line="460" w:lineRule="exact"/>
              <w:rPr>
                <w:rFonts w:ascii="仿宋_GB2312" w:eastAsia="仿宋_GB2312"/>
                <w:sz w:val="30"/>
              </w:rPr>
            </w:pPr>
          </w:p>
        </w:tc>
      </w:tr>
      <w:tr w:rsidR="007E74CD" w14:paraId="55BD7582" w14:textId="77777777">
        <w:trPr>
          <w:trHeight w:val="4571"/>
          <w:jc w:val="center"/>
        </w:trPr>
        <w:tc>
          <w:tcPr>
            <w:tcW w:w="2160" w:type="dxa"/>
            <w:tcBorders>
              <w:top w:val="single" w:sz="4" w:space="0" w:color="auto"/>
              <w:left w:val="single" w:sz="2" w:space="0" w:color="000000"/>
              <w:bottom w:val="single" w:sz="2" w:space="0" w:color="000000"/>
              <w:right w:val="single" w:sz="2" w:space="0" w:color="000000"/>
            </w:tcBorders>
            <w:vAlign w:val="center"/>
          </w:tcPr>
          <w:p w14:paraId="4648E34A" w14:textId="77777777" w:rsidR="007E74CD" w:rsidRDefault="00000000">
            <w:pPr>
              <w:spacing w:line="460" w:lineRule="exact"/>
              <w:rPr>
                <w:rFonts w:ascii="仿宋_GB2312" w:eastAsia="仿宋_GB2312"/>
                <w:sz w:val="30"/>
              </w:rPr>
            </w:pPr>
            <w:r>
              <w:rPr>
                <w:rFonts w:ascii="仿宋_GB2312" w:eastAsia="仿宋_GB2312" w:hint="eastAsia"/>
                <w:sz w:val="30"/>
              </w:rPr>
              <w:t>评委组审查结果</w:t>
            </w:r>
          </w:p>
        </w:tc>
        <w:tc>
          <w:tcPr>
            <w:tcW w:w="7740" w:type="dxa"/>
            <w:tcBorders>
              <w:top w:val="single" w:sz="4" w:space="0" w:color="auto"/>
              <w:left w:val="single" w:sz="4" w:space="0" w:color="auto"/>
              <w:bottom w:val="single" w:sz="2" w:space="0" w:color="000000"/>
              <w:right w:val="single" w:sz="2" w:space="0" w:color="000000"/>
            </w:tcBorders>
          </w:tcPr>
          <w:p w14:paraId="75445FB4" w14:textId="77777777" w:rsidR="007E74CD" w:rsidRDefault="00000000">
            <w:pPr>
              <w:spacing w:line="520" w:lineRule="exact"/>
              <w:rPr>
                <w:rFonts w:ascii="仿宋_GB2312" w:eastAsia="仿宋_GB2312"/>
                <w:sz w:val="30"/>
                <w:lang w:eastAsia="zh-CN"/>
              </w:rPr>
            </w:pPr>
            <w:r>
              <w:rPr>
                <w:rFonts w:ascii="仿宋_GB2312" w:eastAsia="仿宋_GB2312" w:hint="eastAsia"/>
                <w:sz w:val="30"/>
                <w:lang w:eastAsia="zh-CN"/>
              </w:rPr>
              <w:t>评委组审查结果</w:t>
            </w:r>
          </w:p>
          <w:p w14:paraId="5B1863B7" w14:textId="77777777" w:rsidR="007E74CD" w:rsidRDefault="007E74CD">
            <w:pPr>
              <w:spacing w:line="520" w:lineRule="exact"/>
              <w:ind w:firstLineChars="200" w:firstLine="600"/>
              <w:rPr>
                <w:rFonts w:ascii="仿宋_GB2312" w:eastAsia="仿宋_GB2312"/>
                <w:sz w:val="30"/>
                <w:lang w:eastAsia="zh-CN"/>
              </w:rPr>
            </w:pPr>
          </w:p>
          <w:p w14:paraId="51B64FE7" w14:textId="77777777" w:rsidR="007E74CD" w:rsidRDefault="007E74CD">
            <w:pPr>
              <w:spacing w:line="520" w:lineRule="exact"/>
              <w:ind w:firstLineChars="200" w:firstLine="600"/>
              <w:rPr>
                <w:rFonts w:ascii="仿宋_GB2312" w:eastAsia="仿宋_GB2312"/>
                <w:sz w:val="30"/>
                <w:lang w:eastAsia="zh-CN"/>
              </w:rPr>
            </w:pPr>
          </w:p>
          <w:p w14:paraId="5A242463" w14:textId="77777777" w:rsidR="007E74CD" w:rsidRDefault="00000000">
            <w:pPr>
              <w:spacing w:line="520" w:lineRule="exact"/>
              <w:ind w:firstLineChars="200" w:firstLine="600"/>
              <w:rPr>
                <w:rFonts w:ascii="仿宋_GB2312" w:eastAsia="仿宋_GB2312"/>
                <w:sz w:val="30"/>
                <w:lang w:eastAsia="zh-CN"/>
              </w:rPr>
            </w:pPr>
            <w:r>
              <w:rPr>
                <w:rFonts w:ascii="仿宋_GB2312" w:eastAsia="仿宋_GB2312" w:hint="eastAsia"/>
                <w:sz w:val="30"/>
                <w:lang w:eastAsia="zh-CN"/>
              </w:rPr>
              <w:t xml:space="preserve">□立项                    □不立项 </w:t>
            </w:r>
          </w:p>
          <w:p w14:paraId="3794D124" w14:textId="77777777" w:rsidR="007E74CD" w:rsidRDefault="007E74CD">
            <w:pPr>
              <w:spacing w:line="520" w:lineRule="exact"/>
              <w:ind w:firstLineChars="200" w:firstLine="600"/>
              <w:rPr>
                <w:rFonts w:ascii="仿宋_GB2312" w:eastAsia="仿宋_GB2312"/>
                <w:sz w:val="30"/>
                <w:lang w:eastAsia="zh-CN"/>
              </w:rPr>
            </w:pPr>
          </w:p>
          <w:p w14:paraId="6328307C" w14:textId="77777777" w:rsidR="007E74CD" w:rsidRDefault="007E74CD">
            <w:pPr>
              <w:spacing w:line="520" w:lineRule="exact"/>
              <w:rPr>
                <w:rFonts w:ascii="仿宋_GB2312" w:eastAsia="仿宋_GB2312"/>
                <w:sz w:val="30"/>
                <w:lang w:eastAsia="zh-CN"/>
              </w:rPr>
            </w:pPr>
          </w:p>
          <w:p w14:paraId="17D90028" w14:textId="77777777" w:rsidR="007E74CD" w:rsidRDefault="00000000">
            <w:pPr>
              <w:spacing w:line="520" w:lineRule="exact"/>
              <w:ind w:firstLineChars="200" w:firstLine="600"/>
              <w:rPr>
                <w:rFonts w:ascii="仿宋_GB2312" w:eastAsia="仿宋_GB2312"/>
                <w:sz w:val="30"/>
                <w:lang w:eastAsia="zh-CN"/>
              </w:rPr>
            </w:pPr>
            <w:r>
              <w:rPr>
                <w:rFonts w:ascii="仿宋_GB2312" w:eastAsia="仿宋_GB2312" w:hint="eastAsia"/>
                <w:sz w:val="30"/>
                <w:lang w:eastAsia="zh-CN"/>
              </w:rPr>
              <w:t xml:space="preserve">                        </w:t>
            </w:r>
          </w:p>
          <w:p w14:paraId="7AE7C2B6" w14:textId="77777777" w:rsidR="007E74CD" w:rsidRDefault="00000000">
            <w:pPr>
              <w:spacing w:line="520" w:lineRule="exact"/>
              <w:ind w:right="300"/>
              <w:jc w:val="center"/>
              <w:rPr>
                <w:rFonts w:ascii="仿宋_GB2312" w:eastAsia="仿宋_GB2312"/>
                <w:sz w:val="30"/>
                <w:lang w:eastAsia="zh-CN"/>
              </w:rPr>
            </w:pPr>
            <w:r>
              <w:rPr>
                <w:rFonts w:ascii="仿宋_GB2312" w:eastAsia="仿宋_GB2312" w:hint="eastAsia"/>
                <w:sz w:val="30"/>
                <w:lang w:eastAsia="zh-CN"/>
              </w:rPr>
              <w:t xml:space="preserve">         （团委盖章）</w:t>
            </w:r>
            <w:r>
              <w:rPr>
                <w:rFonts w:ascii="仿宋_GB2312" w:eastAsia="仿宋_GB2312" w:hint="eastAsia"/>
                <w:sz w:val="30"/>
                <w:u w:val="single"/>
                <w:lang w:eastAsia="zh-CN"/>
              </w:rPr>
              <w:t xml:space="preserve">           </w:t>
            </w:r>
          </w:p>
          <w:p w14:paraId="2825CB8F" w14:textId="77777777" w:rsidR="007E74CD" w:rsidRDefault="00000000">
            <w:pPr>
              <w:spacing w:line="460" w:lineRule="exact"/>
              <w:rPr>
                <w:rFonts w:ascii="仿宋_GB2312" w:eastAsia="仿宋_GB2312"/>
                <w:sz w:val="30"/>
              </w:rPr>
            </w:pPr>
            <w:r>
              <w:rPr>
                <w:rFonts w:ascii="仿宋_GB2312" w:eastAsia="仿宋_GB2312" w:hint="eastAsia"/>
                <w:sz w:val="30"/>
                <w:lang w:eastAsia="zh-CN"/>
              </w:rPr>
              <w:t xml:space="preserve">                                 </w:t>
            </w:r>
            <w:r>
              <w:rPr>
                <w:rFonts w:ascii="仿宋_GB2312" w:eastAsia="仿宋_GB2312" w:hint="eastAsia"/>
                <w:sz w:val="30"/>
              </w:rPr>
              <w:t>年   月   日</w:t>
            </w:r>
          </w:p>
          <w:p w14:paraId="4CFF0823" w14:textId="77777777" w:rsidR="007E74CD" w:rsidRDefault="007E74CD">
            <w:pPr>
              <w:spacing w:line="460" w:lineRule="exact"/>
              <w:rPr>
                <w:rFonts w:ascii="仿宋_GB2312" w:eastAsia="仿宋_GB2312"/>
                <w:sz w:val="30"/>
              </w:rPr>
            </w:pPr>
          </w:p>
          <w:p w14:paraId="6EE802B9" w14:textId="77777777" w:rsidR="007E74CD" w:rsidRDefault="007E74CD">
            <w:pPr>
              <w:spacing w:line="460" w:lineRule="exact"/>
              <w:rPr>
                <w:rFonts w:ascii="仿宋_GB2312" w:eastAsia="仿宋_GB2312"/>
                <w:sz w:val="30"/>
              </w:rPr>
            </w:pPr>
          </w:p>
        </w:tc>
      </w:tr>
    </w:tbl>
    <w:p w14:paraId="6051D145" w14:textId="77777777" w:rsidR="007E74CD" w:rsidRDefault="007E74CD">
      <w:pPr>
        <w:widowControl w:val="0"/>
        <w:spacing w:line="20" w:lineRule="exact"/>
      </w:pPr>
    </w:p>
    <w:p w14:paraId="3DD62420" w14:textId="77777777" w:rsidR="007E74CD" w:rsidRDefault="007E74CD">
      <w:pPr>
        <w:jc w:val="both"/>
        <w:rPr>
          <w:rFonts w:ascii="仿宋" w:hAnsi="仿宋" w:cs="仿宋"/>
          <w:sz w:val="32"/>
          <w:szCs w:val="22"/>
        </w:rPr>
      </w:pPr>
    </w:p>
    <w:sectPr w:rsidR="007E74CD">
      <w:footerReference w:type="default" r:id="rId18"/>
      <w:pgSz w:w="11906" w:h="16838"/>
      <w:pgMar w:top="1440" w:right="1417" w:bottom="1440" w:left="1417" w:header="851" w:footer="992" w:gutter="0"/>
      <w:pgNumType w:fmt="numberInDash"/>
      <w:cols w:space="0"/>
      <w:rtlGutter/>
      <w:docGrid w:type="linesAndChar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9313" w14:textId="77777777" w:rsidR="00441416" w:rsidRDefault="00441416">
      <w:r>
        <w:separator/>
      </w:r>
    </w:p>
  </w:endnote>
  <w:endnote w:type="continuationSeparator" w:id="0">
    <w:p w14:paraId="41241737" w14:textId="77777777" w:rsidR="00441416" w:rsidRDefault="0044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auto"/>
    <w:pitch w:val="default"/>
    <w:sig w:usb0="00000000" w:usb1="00000000" w:usb2="00000000" w:usb3="00000000" w:csb0="00040000" w:csb1="00000000"/>
    <w:embedRegular r:id="rId1" w:subsetted="1" w:fontKey="{9AAB40A7-E57B-4515-B0B9-91C9ECA50496}"/>
    <w:embedBold r:id="rId2" w:subsetted="1" w:fontKey="{C794AF7A-6E4A-4413-93D9-C9A45D64046A}"/>
  </w:font>
  <w:font w:name="楷体_GB2312">
    <w:altName w:val="楷体"/>
    <w:charset w:val="86"/>
    <w:family w:val="auto"/>
    <w:pitch w:val="default"/>
    <w:sig w:usb0="00000000" w:usb1="00000000" w:usb2="00000000" w:usb3="00000000" w:csb0="00040000" w:csb1="00000000"/>
    <w:embedRegular r:id="rId3" w:subsetted="1" w:fontKey="{EFF3D14A-A8D6-42EE-8A5B-64F87D6232DC}"/>
    <w:embedBold r:id="rId4" w:subsetted="1" w:fontKey="{420B2D91-91FE-43CF-9EAA-50C6ECD07EDA}"/>
  </w:font>
  <w:font w:name="黑体">
    <w:altName w:val="SimHei"/>
    <w:panose1 w:val="02010609060101010101"/>
    <w:charset w:val="86"/>
    <w:family w:val="modern"/>
    <w:pitch w:val="fixed"/>
    <w:sig w:usb0="800002BF" w:usb1="38CF7CFA" w:usb2="00000016" w:usb3="00000000" w:csb0="00040001" w:csb1="00000000"/>
    <w:embedRegular r:id="rId5" w:subsetted="1" w:fontKey="{3B43AF9D-54F1-4D59-99F0-00EFD649B593}"/>
  </w:font>
  <w:font w:name="隶书">
    <w:panose1 w:val="02010509060101010101"/>
    <w:charset w:val="86"/>
    <w:family w:val="modern"/>
    <w:pitch w:val="fixed"/>
    <w:sig w:usb0="00000001" w:usb1="080E0000" w:usb2="00000010" w:usb3="00000000" w:csb0="00040000" w:csb1="00000000"/>
    <w:embedRegular r:id="rId6" w:subsetted="1" w:fontKey="{48AE9559-7AF8-489E-8DA7-BFEFC9BFE7D3}"/>
  </w:font>
  <w:font w:name="楷体">
    <w:panose1 w:val="02010609060101010101"/>
    <w:charset w:val="86"/>
    <w:family w:val="modern"/>
    <w:pitch w:val="fixed"/>
    <w:sig w:usb0="800002BF" w:usb1="38CF7CFA" w:usb2="00000016" w:usb3="00000000" w:csb0="00040001" w:csb1="00000000"/>
    <w:embedRegular r:id="rId7" w:subsetted="1" w:fontKey="{39A8FEBB-0357-448B-81CF-F94FB36146E7}"/>
  </w:font>
  <w:font w:name="___WRD_EMBED_SUB_45">
    <w:altName w:val="微软雅黑"/>
    <w:charset w:val="86"/>
    <w:family w:val="auto"/>
    <w:pitch w:val="default"/>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embedBold r:id="rId8" w:subsetted="1" w:fontKey="{12D3E25D-D6AB-438F-BA18-6057A2556273}"/>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72AB" w14:textId="77777777" w:rsidR="007E74CD" w:rsidRDefault="00000000">
    <w:pPr>
      <w:pStyle w:val="a4"/>
    </w:pPr>
    <w:r>
      <w:rPr>
        <w:noProof/>
      </w:rPr>
      <mc:AlternateContent>
        <mc:Choice Requires="wps">
          <w:drawing>
            <wp:anchor distT="0" distB="0" distL="114300" distR="114300" simplePos="0" relativeHeight="251661312" behindDoc="0" locked="0" layoutInCell="1" allowOverlap="1" wp14:anchorId="5F56BBF9" wp14:editId="1D763A91">
              <wp:simplePos x="0" y="0"/>
              <wp:positionH relativeFrom="margin">
                <wp:posOffset>2613660</wp:posOffset>
              </wp:positionH>
              <wp:positionV relativeFrom="paragraph">
                <wp:posOffset>-75565</wp:posOffset>
              </wp:positionV>
              <wp:extent cx="598170" cy="2260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98170" cy="226060"/>
                      </a:xfrm>
                      <a:prstGeom prst="rect">
                        <a:avLst/>
                      </a:prstGeom>
                      <a:noFill/>
                      <a:ln>
                        <a:noFill/>
                      </a:ln>
                    </wps:spPr>
                    <wps:txbx>
                      <w:txbxContent>
                        <w:p w14:paraId="4F3E341D" w14:textId="77777777" w:rsidR="007E74CD" w:rsidRDefault="00000000">
                          <w:pPr>
                            <w:pStyle w:val="a4"/>
                            <w:jc w:val="center"/>
                            <w:rPr>
                              <w:rFonts w:ascii="仿宋" w:eastAsia="仿宋" w:hAnsi="仿宋" w:cs="仿宋" w:hint="eastAsia"/>
                              <w:b/>
                              <w:bCs/>
                              <w:color w:val="000000"/>
                              <w:sz w:val="24"/>
                            </w:rPr>
                          </w:pPr>
                          <w:r>
                            <w:rPr>
                              <w:rFonts w:ascii="仿宋" w:eastAsia="仿宋" w:hAnsi="仿宋" w:cs="仿宋" w:hint="eastAsia"/>
                              <w:b/>
                              <w:bCs/>
                              <w:color w:val="000000"/>
                              <w:sz w:val="24"/>
                            </w:rPr>
                            <w:fldChar w:fldCharType="begin"/>
                          </w:r>
                          <w:r>
                            <w:rPr>
                              <w:rFonts w:ascii="仿宋" w:eastAsia="仿宋" w:hAnsi="仿宋" w:cs="仿宋" w:hint="eastAsia"/>
                              <w:b/>
                              <w:bCs/>
                              <w:color w:val="000000"/>
                              <w:sz w:val="24"/>
                            </w:rPr>
                            <w:instrText xml:space="preserve"> PAGE  \* MERGEFORMAT </w:instrText>
                          </w:r>
                          <w:r>
                            <w:rPr>
                              <w:rFonts w:ascii="仿宋" w:eastAsia="仿宋" w:hAnsi="仿宋" w:cs="仿宋" w:hint="eastAsia"/>
                              <w:b/>
                              <w:bCs/>
                              <w:color w:val="000000"/>
                              <w:sz w:val="24"/>
                            </w:rPr>
                            <w:fldChar w:fldCharType="separate"/>
                          </w:r>
                          <w:r>
                            <w:rPr>
                              <w:rFonts w:ascii="仿宋" w:eastAsia="仿宋" w:hAnsi="仿宋" w:cs="仿宋" w:hint="eastAsia"/>
                              <w:b/>
                              <w:bCs/>
                              <w:color w:val="000000"/>
                              <w:sz w:val="24"/>
                            </w:rPr>
                            <w:t>1</w:t>
                          </w:r>
                          <w:r>
                            <w:rPr>
                              <w:rFonts w:ascii="仿宋" w:eastAsia="仿宋" w:hAnsi="仿宋" w:cs="仿宋" w:hint="eastAsia"/>
                              <w:b/>
                              <w:bCs/>
                              <w:color w:val="000000"/>
                              <w:sz w:val="24"/>
                            </w:rPr>
                            <w:fldChar w:fldCharType="end"/>
                          </w:r>
                        </w:p>
                      </w:txbxContent>
                    </wps:txbx>
                    <wps:bodyPr lIns="0" tIns="0" rIns="0" bIns="0"/>
                  </wps:wsp>
                </a:graphicData>
              </a:graphic>
            </wp:anchor>
          </w:drawing>
        </mc:Choice>
        <mc:Fallback>
          <w:pict>
            <v:shapetype w14:anchorId="5F56BBF9" id="_x0000_t202" coordsize="21600,21600" o:spt="202" path="m,l,21600r21600,l21600,xe">
              <v:stroke joinstyle="miter"/>
              <v:path gradientshapeok="t" o:connecttype="rect"/>
            </v:shapetype>
            <v:shape id="文本框 2" o:spid="_x0000_s1026" type="#_x0000_t202" style="position:absolute;margin-left:205.8pt;margin-top:-5.95pt;width:47.1pt;height:17.8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" filled="f" stroked="f">
              <v:textbox inset="0,0,0,0">
                <w:txbxContent>
                  <w:p w14:paraId="4F3E341D" w14:textId="77777777" w:rsidR="007E74CD" w:rsidRDefault="00000000">
                    <w:pPr>
                      <w:pStyle w:val="a4"/>
                      <w:jc w:val="center"/>
                      <w:rPr>
                        <w:rFonts w:ascii="仿宋" w:eastAsia="仿宋" w:hAnsi="仿宋" w:cs="仿宋" w:hint="eastAsia"/>
                        <w:b/>
                        <w:bCs/>
                        <w:color w:val="000000"/>
                        <w:sz w:val="24"/>
                      </w:rPr>
                    </w:pPr>
                    <w:r>
                      <w:rPr>
                        <w:rFonts w:ascii="仿宋" w:eastAsia="仿宋" w:hAnsi="仿宋" w:cs="仿宋" w:hint="eastAsia"/>
                        <w:b/>
                        <w:bCs/>
                        <w:color w:val="000000"/>
                        <w:sz w:val="24"/>
                      </w:rPr>
                      <w:fldChar w:fldCharType="begin"/>
                    </w:r>
                    <w:r>
                      <w:rPr>
                        <w:rFonts w:ascii="仿宋" w:eastAsia="仿宋" w:hAnsi="仿宋" w:cs="仿宋" w:hint="eastAsia"/>
                        <w:b/>
                        <w:bCs/>
                        <w:color w:val="000000"/>
                        <w:sz w:val="24"/>
                      </w:rPr>
                      <w:instrText xml:space="preserve"> PAGE  \* MERGEFORMAT </w:instrText>
                    </w:r>
                    <w:r>
                      <w:rPr>
                        <w:rFonts w:ascii="仿宋" w:eastAsia="仿宋" w:hAnsi="仿宋" w:cs="仿宋" w:hint="eastAsia"/>
                        <w:b/>
                        <w:bCs/>
                        <w:color w:val="000000"/>
                        <w:sz w:val="24"/>
                      </w:rPr>
                      <w:fldChar w:fldCharType="separate"/>
                    </w:r>
                    <w:r>
                      <w:rPr>
                        <w:rFonts w:ascii="仿宋" w:eastAsia="仿宋" w:hAnsi="仿宋" w:cs="仿宋" w:hint="eastAsia"/>
                        <w:b/>
                        <w:bCs/>
                        <w:color w:val="000000"/>
                        <w:sz w:val="24"/>
                      </w:rPr>
                      <w:t>1</w:t>
                    </w:r>
                    <w:r>
                      <w:rPr>
                        <w:rFonts w:ascii="仿宋" w:eastAsia="仿宋" w:hAnsi="仿宋" w:cs="仿宋" w:hint="eastAsia"/>
                        <w:b/>
                        <w:bCs/>
                        <w:color w:val="000000"/>
                        <w:sz w:val="24"/>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B700" w14:textId="77777777" w:rsidR="007E74CD" w:rsidRDefault="00000000">
    <w:pPr>
      <w:pStyle w:val="a4"/>
    </w:pPr>
    <w:r>
      <w:rPr>
        <w:noProof/>
      </w:rPr>
      <mc:AlternateContent>
        <mc:Choice Requires="wps">
          <w:drawing>
            <wp:anchor distT="0" distB="0" distL="114300" distR="114300" simplePos="0" relativeHeight="251659264" behindDoc="0" locked="0" layoutInCell="1" allowOverlap="1" wp14:anchorId="5BB190DC" wp14:editId="460F2D00">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93AD2" w14:textId="77777777" w:rsidR="007E74CD"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B190DC" id="_x0000_t202" coordsize="21600,21600" o:spt="202" path="m,l,21600r21600,l21600,xe">
              <v:stroke joinstyle="miter"/>
              <v:path gradientshapeok="t" o:connecttype="rect"/>
            </v:shapetype>
            <v:shape id="文本框 5"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D493AD2" w14:textId="77777777" w:rsidR="007E74CD"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8F76" w14:textId="77777777" w:rsidR="00441416" w:rsidRDefault="00441416">
      <w:r>
        <w:separator/>
      </w:r>
    </w:p>
  </w:footnote>
  <w:footnote w:type="continuationSeparator" w:id="0">
    <w:p w14:paraId="6B559D52" w14:textId="77777777" w:rsidR="00441416" w:rsidRDefault="00441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FD1811"/>
    <w:multiLevelType w:val="singleLevel"/>
    <w:tmpl w:val="D8FD1811"/>
    <w:lvl w:ilvl="0">
      <w:start w:val="2"/>
      <w:numFmt w:val="upperLetter"/>
      <w:suff w:val="space"/>
      <w:lvlText w:val="（%1）"/>
      <w:lvlJc w:val="left"/>
    </w:lvl>
  </w:abstractNum>
  <w:abstractNum w:abstractNumId="1" w15:restartNumberingAfterBreak="0">
    <w:nsid w:val="042416F5"/>
    <w:multiLevelType w:val="multilevel"/>
    <w:tmpl w:val="042416F5"/>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2" w15:restartNumberingAfterBreak="0">
    <w:nsid w:val="12F57F2F"/>
    <w:multiLevelType w:val="multilevel"/>
    <w:tmpl w:val="4576418E"/>
    <w:lvl w:ilvl="0">
      <w:start w:val="4"/>
      <w:numFmt w:val="decimal"/>
      <w:lvlText w:val="[%1]"/>
      <w:lvlJc w:val="left"/>
      <w:pPr>
        <w:tabs>
          <w:tab w:val="num" w:pos="420"/>
        </w:tabs>
        <w:ind w:left="420" w:hanging="42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21BA0240"/>
    <w:multiLevelType w:val="multilevel"/>
    <w:tmpl w:val="21BA0240"/>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4" w15:restartNumberingAfterBreak="0">
    <w:nsid w:val="3A5F196B"/>
    <w:multiLevelType w:val="hybridMultilevel"/>
    <w:tmpl w:val="96AA5D1C"/>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5" w15:restartNumberingAfterBreak="0">
    <w:nsid w:val="3D94266B"/>
    <w:multiLevelType w:val="multilevel"/>
    <w:tmpl w:val="3D94266B"/>
    <w:lvl w:ilvl="0">
      <w:start w:val="1"/>
      <w:numFmt w:val="chineseCountingThousand"/>
      <w:lvlText w:val="%1、"/>
      <w:lvlJc w:val="left"/>
      <w:pPr>
        <w:ind w:left="1002" w:hanging="440"/>
      </w:p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6" w15:restartNumberingAfterBreak="0">
    <w:nsid w:val="3DE36317"/>
    <w:multiLevelType w:val="hybridMultilevel"/>
    <w:tmpl w:val="90C08422"/>
    <w:lvl w:ilvl="0" w:tplc="04090013">
      <w:start w:val="1"/>
      <w:numFmt w:val="chineseCountingThousand"/>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7" w15:restartNumberingAfterBreak="0">
    <w:nsid w:val="47D73CF4"/>
    <w:multiLevelType w:val="multilevel"/>
    <w:tmpl w:val="47D73CF4"/>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8" w15:restartNumberingAfterBreak="0">
    <w:nsid w:val="498E1724"/>
    <w:multiLevelType w:val="hybridMultilevel"/>
    <w:tmpl w:val="D24A1F66"/>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9" w15:restartNumberingAfterBreak="0">
    <w:nsid w:val="49AC0DFA"/>
    <w:multiLevelType w:val="hybridMultilevel"/>
    <w:tmpl w:val="A8B6C276"/>
    <w:lvl w:ilvl="0" w:tplc="04090013">
      <w:start w:val="1"/>
      <w:numFmt w:val="chineseCountingThousand"/>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0" w15:restartNumberingAfterBreak="0">
    <w:nsid w:val="5DB22F34"/>
    <w:multiLevelType w:val="multilevel"/>
    <w:tmpl w:val="5DB22F34"/>
    <w:lvl w:ilvl="0">
      <w:start w:val="1"/>
      <w:numFmt w:val="decimal"/>
      <w:lvlText w:val="%1."/>
      <w:lvlJc w:val="left"/>
      <w:pPr>
        <w:ind w:left="1002" w:hanging="440"/>
      </w:p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num w:numId="1" w16cid:durableId="227345576">
    <w:abstractNumId w:val="0"/>
  </w:num>
  <w:num w:numId="2" w16cid:durableId="93984038">
    <w:abstractNumId w:val="7"/>
  </w:num>
  <w:num w:numId="3" w16cid:durableId="108745473">
    <w:abstractNumId w:val="10"/>
  </w:num>
  <w:num w:numId="4" w16cid:durableId="1275403680">
    <w:abstractNumId w:val="3"/>
  </w:num>
  <w:num w:numId="5" w16cid:durableId="284436042">
    <w:abstractNumId w:val="1"/>
  </w:num>
  <w:num w:numId="6" w16cid:durableId="785003531">
    <w:abstractNumId w:val="5"/>
  </w:num>
  <w:num w:numId="7" w16cid:durableId="533231392">
    <w:abstractNumId w:val="9"/>
  </w:num>
  <w:num w:numId="8" w16cid:durableId="475294284">
    <w:abstractNumId w:val="4"/>
  </w:num>
  <w:num w:numId="9" w16cid:durableId="873419949">
    <w:abstractNumId w:val="8"/>
  </w:num>
  <w:num w:numId="10" w16cid:durableId="1019896536">
    <w:abstractNumId w:val="6"/>
  </w:num>
  <w:num w:numId="11" w16cid:durableId="550313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saveSubsetFonts/>
  <w:bordersDoNotSurroundHeader/>
  <w:bordersDoNotSurroundFooter/>
  <w:defaultTabStop w:val="420"/>
  <w:drawingGridHorizontalSpacing w:val="240"/>
  <w:drawingGridVerticalSpacing w:val="16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RhOTZhY2Y2NDA3ZGUzOGYwOTYyNzU4YTY3ZTZmMDAifQ=="/>
  </w:docVars>
  <w:rsids>
    <w:rsidRoot w:val="4A4605B5"/>
    <w:rsid w:val="00002481"/>
    <w:rsid w:val="000E6086"/>
    <w:rsid w:val="00112DD1"/>
    <w:rsid w:val="00195673"/>
    <w:rsid w:val="001B54CC"/>
    <w:rsid w:val="00222203"/>
    <w:rsid w:val="00251AA2"/>
    <w:rsid w:val="002A4371"/>
    <w:rsid w:val="00360AC5"/>
    <w:rsid w:val="003D3043"/>
    <w:rsid w:val="003D6883"/>
    <w:rsid w:val="003E6137"/>
    <w:rsid w:val="0043703D"/>
    <w:rsid w:val="00441416"/>
    <w:rsid w:val="00467734"/>
    <w:rsid w:val="0055065D"/>
    <w:rsid w:val="00555B58"/>
    <w:rsid w:val="00563FA5"/>
    <w:rsid w:val="005E61B3"/>
    <w:rsid w:val="00671C0B"/>
    <w:rsid w:val="00684E6C"/>
    <w:rsid w:val="006A14BA"/>
    <w:rsid w:val="006A56E3"/>
    <w:rsid w:val="007B3852"/>
    <w:rsid w:val="007E74CD"/>
    <w:rsid w:val="00815C68"/>
    <w:rsid w:val="00945813"/>
    <w:rsid w:val="00975639"/>
    <w:rsid w:val="009B6ED5"/>
    <w:rsid w:val="00A31DF7"/>
    <w:rsid w:val="00A7576B"/>
    <w:rsid w:val="00B07081"/>
    <w:rsid w:val="00B77431"/>
    <w:rsid w:val="00B936D1"/>
    <w:rsid w:val="00C069E6"/>
    <w:rsid w:val="00D90B6D"/>
    <w:rsid w:val="00D97D88"/>
    <w:rsid w:val="00E35897"/>
    <w:rsid w:val="00E83DE8"/>
    <w:rsid w:val="00EA1551"/>
    <w:rsid w:val="00EE3606"/>
    <w:rsid w:val="00EE43F4"/>
    <w:rsid w:val="00EF7C5E"/>
    <w:rsid w:val="00F3034D"/>
    <w:rsid w:val="00F45BD5"/>
    <w:rsid w:val="00F66BB3"/>
    <w:rsid w:val="00FA4064"/>
    <w:rsid w:val="00FF0A74"/>
    <w:rsid w:val="027D172A"/>
    <w:rsid w:val="03237D85"/>
    <w:rsid w:val="09BB05B6"/>
    <w:rsid w:val="0B9A043E"/>
    <w:rsid w:val="0CC04C38"/>
    <w:rsid w:val="15B33C82"/>
    <w:rsid w:val="19075440"/>
    <w:rsid w:val="1DB2587D"/>
    <w:rsid w:val="22D26130"/>
    <w:rsid w:val="2E7A5550"/>
    <w:rsid w:val="31E47B0E"/>
    <w:rsid w:val="33034FC0"/>
    <w:rsid w:val="38FB78B9"/>
    <w:rsid w:val="3AF01188"/>
    <w:rsid w:val="3C465028"/>
    <w:rsid w:val="3C8F0C04"/>
    <w:rsid w:val="3D5D49F8"/>
    <w:rsid w:val="421214B9"/>
    <w:rsid w:val="44BE5F1B"/>
    <w:rsid w:val="4A4605B5"/>
    <w:rsid w:val="4D3F3388"/>
    <w:rsid w:val="4E7C15BD"/>
    <w:rsid w:val="58436339"/>
    <w:rsid w:val="58C666F2"/>
    <w:rsid w:val="59902084"/>
    <w:rsid w:val="59DB7EFC"/>
    <w:rsid w:val="5B2E31F7"/>
    <w:rsid w:val="5C222D66"/>
    <w:rsid w:val="5ED8280E"/>
    <w:rsid w:val="60885B38"/>
    <w:rsid w:val="6BE672A2"/>
    <w:rsid w:val="6C4C7BD6"/>
    <w:rsid w:val="722F1D9D"/>
    <w:rsid w:val="758C279C"/>
    <w:rsid w:val="77550B81"/>
    <w:rsid w:val="7C101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8EDBC2"/>
  <w15:docId w15:val="{B3D84AAE-0A9B-401F-8B3E-8BFC4D78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able of figures"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71C0B"/>
    <w:rPr>
      <w:rFonts w:ascii="Times New Roman" w:eastAsia="Times New Roman" w:hAnsi="Times New Roman" w:cs="Times New Roman"/>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widowControl w:val="0"/>
      <w:spacing w:after="120"/>
      <w:jc w:val="both"/>
    </w:pPr>
    <w:rPr>
      <w:rFonts w:eastAsia="宋体"/>
      <w:kern w:val="2"/>
      <w:sz w:val="21"/>
      <w:szCs w:val="20"/>
      <w:lang w:eastAsia="zh-CN"/>
    </w:r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table of figures"/>
    <w:basedOn w:val="a"/>
    <w:next w:val="a"/>
    <w:qFormat/>
    <w:pPr>
      <w:ind w:leftChars="200" w:left="200" w:hangingChars="200" w:hanging="200"/>
    </w:pPr>
    <w:rPr>
      <w:rFonts w:ascii="Calibri" w:eastAsia="宋体" w:hAnsi="Calibri"/>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acter">
    <w:name w:val="NormalCharacter"/>
    <w:qFormat/>
    <w:rPr>
      <w:rFonts w:ascii="Times New Roman" w:eastAsia="宋体" w:hAnsi="Times New Roman"/>
    </w:rPr>
  </w:style>
  <w:style w:type="paragraph" w:styleId="a8">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3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1948</TotalTime>
  <Pages>1</Pages>
  <Words>2039</Words>
  <Characters>11625</Characters>
  <Application>Microsoft Office Word</Application>
  <DocSecurity>0</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dc:creator>
  <cp:lastModifiedBy>洗衣机 滚筒</cp:lastModifiedBy>
  <cp:revision>23</cp:revision>
  <cp:lastPrinted>2026-04-03T10:05:00Z</cp:lastPrinted>
  <dcterms:created xsi:type="dcterms:W3CDTF">2025-03-17T01:47:00Z</dcterms:created>
  <dcterms:modified xsi:type="dcterms:W3CDTF">2026-06-09T03:41:00Z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17EA8C91B7624E0387722D87B11A3CA8_13</vt:lpwstr>
  </property>
  <property fmtid="{D5CDD505-2E9C-101B-9397-08002B2CF9AE}" pid="4" name="KSOTemplateDocerSaveRecord">
    <vt:lpwstr>eyJoZGlkIjoiOTczOGIxMDZhNzk5ODUzMjQ0ZThkYzk2YzQwMmYzN2YiLCJ1c2VySWQiOiIxMjM5MDcwNTc3In0=</vt:lpwstr>
  </property>
</Properties>
</file>