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13FB7" w14:textId="77777777" w:rsidR="007E74CD" w:rsidRDefault="007E74CD">
      <w:pPr>
        <w:widowControl w:val="0"/>
        <w:spacing w:line="560" w:lineRule="exact"/>
        <w:ind w:firstLine="200"/>
        <w:rPr>
          <w:rFonts w:ascii="仿宋_GB2312" w:eastAsia="仿宋_GB2312" w:hAnsi="宋体" w:hint="eastAsia"/>
          <w:sz w:val="32"/>
          <w:szCs w:val="32"/>
          <w:lang w:eastAsia="zh-CN"/>
        </w:rPr>
      </w:pPr>
    </w:p>
    <w:p w14:paraId="5CB635AE" w14:textId="77777777" w:rsidR="007E74CD" w:rsidRDefault="00000000">
      <w:pPr>
        <w:widowControl w:val="0"/>
        <w:spacing w:beforeLines="50" w:before="166" w:afterLines="50" w:after="166" w:line="600" w:lineRule="exact"/>
        <w:jc w:val="center"/>
        <w:rPr>
          <w:rFonts w:ascii="楷体_GB2312" w:eastAsia="楷体_GB2312"/>
          <w:b/>
          <w:sz w:val="52"/>
          <w:szCs w:val="52"/>
          <w:lang w:eastAsia="zh-CN"/>
        </w:rPr>
      </w:pPr>
      <w:r>
        <w:rPr>
          <w:rFonts w:ascii="楷体_GB2312" w:eastAsia="楷体_GB2312" w:hAnsi="宋体" w:hint="eastAsia"/>
          <w:b/>
          <w:sz w:val="52"/>
          <w:szCs w:val="52"/>
          <w:lang w:eastAsia="zh-CN"/>
        </w:rPr>
        <w:t>湖南科技学院第二十四届大学生课外学术科技作品竞赛</w:t>
      </w:r>
    </w:p>
    <w:p w14:paraId="55364B1F" w14:textId="77777777" w:rsidR="007E74CD" w:rsidRDefault="00000000">
      <w:pPr>
        <w:widowControl w:val="0"/>
        <w:spacing w:line="788" w:lineRule="atLeast"/>
        <w:jc w:val="center"/>
        <w:rPr>
          <w:rFonts w:ascii="黑体" w:eastAsia="黑体" w:hAnsi="黑体" w:hint="eastAsia"/>
          <w:szCs w:val="21"/>
          <w:lang w:eastAsia="zh-CN"/>
        </w:rPr>
      </w:pPr>
      <w:r>
        <w:rPr>
          <w:rFonts w:ascii="黑体" w:eastAsia="黑体" w:hAnsi="黑体" w:hint="eastAsia"/>
          <w:sz w:val="72"/>
          <w:szCs w:val="72"/>
          <w:lang w:eastAsia="zh-CN"/>
        </w:rPr>
        <w:t>申报书</w:t>
      </w:r>
    </w:p>
    <w:p w14:paraId="1EECC838" w14:textId="77777777" w:rsidR="007E74CD" w:rsidRDefault="007E74CD">
      <w:pPr>
        <w:widowControl w:val="0"/>
        <w:spacing w:line="487" w:lineRule="atLeast"/>
        <w:rPr>
          <w:szCs w:val="21"/>
          <w:lang w:eastAsia="zh-CN"/>
        </w:rPr>
      </w:pPr>
    </w:p>
    <w:p w14:paraId="7CC9CBA8" w14:textId="77777777" w:rsidR="007E74CD" w:rsidRDefault="007E74CD">
      <w:pPr>
        <w:widowControl w:val="0"/>
        <w:spacing w:line="487" w:lineRule="atLeast"/>
        <w:rPr>
          <w:rFonts w:ascii="宋体" w:hAnsi="宋体"/>
          <w:szCs w:val="21"/>
          <w:lang w:eastAsia="zh-CN"/>
        </w:rPr>
      </w:pPr>
    </w:p>
    <w:p w14:paraId="6496D887" w14:textId="2DCDAD7E" w:rsidR="007E74CD" w:rsidRDefault="00000000">
      <w:pPr>
        <w:widowControl w:val="0"/>
        <w:spacing w:line="476" w:lineRule="atLeast"/>
        <w:rPr>
          <w:szCs w:val="21"/>
          <w:lang w:eastAsia="zh-CN"/>
        </w:rPr>
      </w:pPr>
      <w:r>
        <w:rPr>
          <w:rFonts w:ascii="楷体_GB2312" w:eastAsia="楷体_GB2312" w:hint="eastAsia"/>
          <w:b/>
          <w:sz w:val="30"/>
          <w:szCs w:val="30"/>
          <w:lang w:eastAsia="zh-CN"/>
        </w:rPr>
        <w:t xml:space="preserve">    作品名称：</w:t>
      </w:r>
      <w:r>
        <w:rPr>
          <w:rFonts w:ascii="楷体_GB2312" w:eastAsia="楷体_GB2312" w:hint="eastAsia"/>
          <w:b/>
          <w:sz w:val="30"/>
          <w:szCs w:val="30"/>
          <w:u w:val="single"/>
          <w:lang w:eastAsia="zh-CN"/>
        </w:rPr>
        <w:t xml:space="preserve"> </w:t>
      </w:r>
      <w:r>
        <w:rPr>
          <w:rFonts w:ascii="仿宋_GB2312" w:eastAsia="仿宋_GB2312"/>
          <w:b/>
          <w:bCs/>
          <w:sz w:val="32"/>
          <w:szCs w:val="32"/>
          <w:u w:val="single"/>
          <w:lang w:eastAsia="zh-CN"/>
        </w:rPr>
        <w:t>基于风场感知与智能路径规划的无人机导航系统</w:t>
      </w:r>
    </w:p>
    <w:p w14:paraId="09FD8D7C" w14:textId="77777777" w:rsidR="007E74CD" w:rsidRDefault="007E74CD">
      <w:pPr>
        <w:widowControl w:val="0"/>
        <w:spacing w:line="476" w:lineRule="atLeast"/>
        <w:rPr>
          <w:szCs w:val="21"/>
          <w:lang w:eastAsia="zh-CN"/>
        </w:rPr>
      </w:pPr>
    </w:p>
    <w:p w14:paraId="5F298ABD" w14:textId="46858028" w:rsidR="007E74CD" w:rsidRDefault="00000000">
      <w:pPr>
        <w:widowControl w:val="0"/>
        <w:spacing w:line="476" w:lineRule="atLeast"/>
        <w:rPr>
          <w:szCs w:val="21"/>
          <w:lang w:eastAsia="zh-CN"/>
        </w:rPr>
      </w:pPr>
      <w:r>
        <w:rPr>
          <w:rFonts w:ascii="楷体_GB2312" w:eastAsia="楷体_GB2312" w:hint="eastAsia"/>
          <w:b/>
          <w:sz w:val="30"/>
          <w:szCs w:val="30"/>
          <w:lang w:eastAsia="zh-CN"/>
        </w:rPr>
        <w:t xml:space="preserve">    学院全称：</w:t>
      </w:r>
      <w:r>
        <w:rPr>
          <w:rFonts w:ascii="楷体_GB2312" w:eastAsia="楷体_GB2312" w:hint="eastAsia"/>
          <w:b/>
          <w:sz w:val="30"/>
          <w:szCs w:val="30"/>
          <w:u w:val="single"/>
          <w:lang w:eastAsia="zh-CN"/>
        </w:rPr>
        <w:t xml:space="preserve">            </w:t>
      </w:r>
      <w:r>
        <w:rPr>
          <w:rFonts w:ascii="仿宋_GB2312" w:eastAsia="仿宋_GB2312" w:hint="eastAsia"/>
          <w:b/>
          <w:bCs/>
          <w:sz w:val="32"/>
          <w:szCs w:val="32"/>
          <w:u w:val="single"/>
          <w:lang w:eastAsia="zh-CN"/>
        </w:rPr>
        <w:t>信息工程学院</w:t>
      </w:r>
      <w:r>
        <w:rPr>
          <w:rFonts w:ascii="楷体_GB2312" w:eastAsia="楷体_GB2312" w:hint="eastAsia"/>
          <w:b/>
          <w:sz w:val="30"/>
          <w:szCs w:val="30"/>
          <w:u w:val="single"/>
          <w:lang w:eastAsia="zh-CN"/>
        </w:rPr>
        <w:t xml:space="preserve">                    </w:t>
      </w:r>
    </w:p>
    <w:p w14:paraId="57BC5371" w14:textId="77777777" w:rsidR="007E74CD" w:rsidRDefault="007E74CD">
      <w:pPr>
        <w:widowControl w:val="0"/>
        <w:spacing w:line="476" w:lineRule="atLeast"/>
        <w:rPr>
          <w:szCs w:val="21"/>
          <w:lang w:eastAsia="zh-CN"/>
        </w:rPr>
      </w:pPr>
    </w:p>
    <w:p w14:paraId="6EDA0DA2" w14:textId="75A3CE13" w:rsidR="007E74CD" w:rsidRDefault="00000000">
      <w:pPr>
        <w:widowControl w:val="0"/>
        <w:spacing w:line="476" w:lineRule="atLeast"/>
        <w:rPr>
          <w:szCs w:val="21"/>
          <w:lang w:eastAsia="zh-CN"/>
        </w:rPr>
      </w:pPr>
      <w:r>
        <w:rPr>
          <w:rFonts w:ascii="楷体_GB2312" w:eastAsia="楷体_GB2312" w:hint="eastAsia"/>
          <w:b/>
          <w:sz w:val="30"/>
          <w:szCs w:val="30"/>
          <w:lang w:eastAsia="zh-CN"/>
        </w:rPr>
        <w:t xml:space="preserve">    </w:t>
      </w:r>
      <w:r w:rsidR="00A31DF7">
        <w:rPr>
          <w:rFonts w:ascii="宋体" w:eastAsia="宋体" w:hAnsi="宋体" w:cs="宋体" w:hint="eastAsia"/>
          <w:b/>
          <w:sz w:val="30"/>
          <w:szCs w:val="30"/>
          <w:lang w:eastAsia="zh-CN"/>
        </w:rPr>
        <w:t>申报</w:t>
      </w:r>
      <w:r>
        <w:rPr>
          <w:rFonts w:ascii="楷体_GB2312" w:eastAsia="楷体_GB2312" w:hint="eastAsia"/>
          <w:b/>
          <w:sz w:val="30"/>
          <w:szCs w:val="30"/>
          <w:lang w:eastAsia="zh-CN"/>
        </w:rPr>
        <w:t>者姓名</w:t>
      </w:r>
    </w:p>
    <w:p w14:paraId="3E49FC28" w14:textId="4E48E806" w:rsidR="007E74CD" w:rsidRDefault="00000000">
      <w:pPr>
        <w:widowControl w:val="0"/>
        <w:spacing w:line="476" w:lineRule="atLeast"/>
        <w:rPr>
          <w:szCs w:val="21"/>
          <w:lang w:eastAsia="zh-CN"/>
        </w:rPr>
      </w:pPr>
      <w:r>
        <w:rPr>
          <w:rFonts w:ascii="楷体_GB2312" w:eastAsia="楷体_GB2312" w:hint="eastAsia"/>
          <w:b/>
          <w:sz w:val="30"/>
          <w:szCs w:val="30"/>
          <w:lang w:eastAsia="zh-CN"/>
        </w:rPr>
        <w:t xml:space="preserve">   （集体名称）：</w:t>
      </w:r>
      <w:r>
        <w:rPr>
          <w:rFonts w:ascii="楷体_GB2312" w:eastAsia="楷体_GB2312" w:hint="eastAsia"/>
          <w:b/>
          <w:sz w:val="30"/>
          <w:szCs w:val="30"/>
          <w:u w:val="single"/>
          <w:lang w:eastAsia="zh-CN"/>
        </w:rPr>
        <w:t xml:space="preserve">       </w:t>
      </w:r>
      <w:r>
        <w:rPr>
          <w:rFonts w:ascii="仿宋_GB2312" w:eastAsia="仿宋_GB2312" w:hint="eastAsia"/>
          <w:b/>
          <w:bCs/>
          <w:sz w:val="32"/>
          <w:szCs w:val="32"/>
          <w:u w:val="single"/>
          <w:lang w:eastAsia="zh-CN"/>
        </w:rPr>
        <w:t>刘思雨</w:t>
      </w:r>
      <w:r w:rsidR="00E83DE8">
        <w:rPr>
          <w:rFonts w:ascii="仿宋_GB2312" w:eastAsia="仿宋_GB2312" w:hint="eastAsia"/>
          <w:b/>
          <w:bCs/>
          <w:sz w:val="32"/>
          <w:szCs w:val="32"/>
          <w:u w:val="single"/>
          <w:lang w:eastAsia="zh-CN"/>
        </w:rPr>
        <w:t>、蔺怡园</w:t>
      </w:r>
      <w:r>
        <w:rPr>
          <w:rFonts w:ascii="楷体_GB2312" w:eastAsia="楷体_GB2312" w:hint="eastAsia"/>
          <w:b/>
          <w:sz w:val="30"/>
          <w:szCs w:val="30"/>
          <w:u w:val="single"/>
          <w:lang w:eastAsia="zh-CN"/>
        </w:rPr>
        <w:t xml:space="preserve">                   </w:t>
      </w:r>
    </w:p>
    <w:p w14:paraId="375B718F" w14:textId="77777777" w:rsidR="007E74CD" w:rsidRDefault="007E74CD">
      <w:pPr>
        <w:widowControl w:val="0"/>
        <w:spacing w:line="476" w:lineRule="atLeast"/>
        <w:rPr>
          <w:szCs w:val="21"/>
          <w:lang w:eastAsia="zh-CN"/>
        </w:rPr>
      </w:pPr>
    </w:p>
    <w:p w14:paraId="4A204B6C" w14:textId="77777777" w:rsidR="007E74CD" w:rsidRDefault="00000000">
      <w:pPr>
        <w:widowControl w:val="0"/>
        <w:spacing w:line="476" w:lineRule="atLeast"/>
        <w:rPr>
          <w:szCs w:val="21"/>
          <w:lang w:eastAsia="zh-CN"/>
        </w:rPr>
      </w:pPr>
      <w:r>
        <w:rPr>
          <w:rFonts w:ascii="隶书" w:eastAsia="隶书" w:hint="eastAsia"/>
          <w:sz w:val="30"/>
          <w:szCs w:val="30"/>
          <w:lang w:eastAsia="zh-CN"/>
        </w:rPr>
        <w:t xml:space="preserve">    类别：</w:t>
      </w:r>
    </w:p>
    <w:p w14:paraId="53FA4B38" w14:textId="77777777" w:rsidR="007E74CD" w:rsidRDefault="00000000">
      <w:pPr>
        <w:widowControl w:val="0"/>
        <w:spacing w:line="476" w:lineRule="atLeast"/>
        <w:ind w:firstLineChars="200" w:firstLine="560"/>
        <w:rPr>
          <w:rFonts w:ascii="楷体_GB2312" w:eastAsia="楷体_GB2312"/>
          <w:sz w:val="28"/>
          <w:szCs w:val="28"/>
          <w:lang w:eastAsia="zh-CN"/>
        </w:rPr>
      </w:pPr>
      <w:r>
        <w:rPr>
          <w:rFonts w:ascii="楷体_GB2312" w:eastAsia="楷体_GB2312" w:hint="eastAsia"/>
          <w:sz w:val="28"/>
          <w:szCs w:val="28"/>
          <w:lang w:eastAsia="zh-CN"/>
        </w:rPr>
        <w:t>□自然科学类学术论文</w:t>
      </w:r>
    </w:p>
    <w:p w14:paraId="44248D24" w14:textId="77777777" w:rsidR="007E74CD" w:rsidRDefault="00000000">
      <w:pPr>
        <w:widowControl w:val="0"/>
        <w:spacing w:line="476" w:lineRule="atLeast"/>
        <w:rPr>
          <w:szCs w:val="21"/>
          <w:lang w:eastAsia="zh-CN"/>
        </w:rPr>
      </w:pPr>
      <w:r>
        <w:rPr>
          <w:rFonts w:ascii="楷体_GB2312" w:eastAsia="楷体_GB2312" w:hint="eastAsia"/>
          <w:sz w:val="28"/>
          <w:szCs w:val="28"/>
          <w:lang w:eastAsia="zh-CN"/>
        </w:rPr>
        <w:t xml:space="preserve">    □哲学社会科学类社会调查报告和学术论文</w:t>
      </w:r>
    </w:p>
    <w:p w14:paraId="49478A33" w14:textId="247F7464" w:rsidR="007E74CD" w:rsidRDefault="00000000">
      <w:pPr>
        <w:widowControl w:val="0"/>
        <w:spacing w:line="476" w:lineRule="atLeast"/>
        <w:ind w:firstLine="560"/>
        <w:rPr>
          <w:rFonts w:ascii="楷体_GB2312" w:eastAsia="楷体_GB2312"/>
          <w:sz w:val="28"/>
          <w:szCs w:val="28"/>
          <w:lang w:eastAsia="zh-CN"/>
        </w:rPr>
      </w:pPr>
      <w:r>
        <w:rPr>
          <w:rFonts w:ascii="楷体_GB2312" w:eastAsia="楷体_GB2312" w:hint="eastAsia"/>
          <w:sz w:val="28"/>
          <w:szCs w:val="28"/>
          <w:lang w:eastAsia="zh-CN"/>
        </w:rPr>
        <w:t xml:space="preserve">□科技发明制作A类 </w:t>
      </w:r>
      <w:r w:rsidR="005E61B3" w:rsidRPr="00290425">
        <w:rPr>
          <w:rFonts w:ascii="楷体" w:eastAsia="楷体" w:hAnsi="楷体" w:cs="楷体" w:hint="eastAsia"/>
          <w:color w:val="000000"/>
          <w:sz w:val="32"/>
          <w:szCs w:val="32"/>
          <w:lang w:eastAsia="zh-CN"/>
        </w:rPr>
        <w:t>■</w:t>
      </w:r>
      <w:r>
        <w:rPr>
          <w:rFonts w:ascii="楷体_GB2312" w:eastAsia="楷体_GB2312" w:hint="eastAsia"/>
          <w:sz w:val="28"/>
          <w:szCs w:val="28"/>
          <w:lang w:eastAsia="zh-CN"/>
        </w:rPr>
        <w:t>科技发明制作B类</w:t>
      </w:r>
    </w:p>
    <w:p w14:paraId="588DA47C" w14:textId="77777777" w:rsidR="007E74CD" w:rsidRDefault="007E74CD">
      <w:pPr>
        <w:widowControl w:val="0"/>
        <w:spacing w:line="476" w:lineRule="atLeast"/>
        <w:ind w:firstLine="560"/>
        <w:rPr>
          <w:rFonts w:ascii="楷体_GB2312" w:eastAsia="楷体_GB2312"/>
          <w:sz w:val="28"/>
          <w:szCs w:val="28"/>
          <w:lang w:eastAsia="zh-CN"/>
        </w:rPr>
      </w:pPr>
    </w:p>
    <w:p w14:paraId="4CEC20B5" w14:textId="77777777" w:rsidR="007E74CD" w:rsidRDefault="00000000">
      <w:pPr>
        <w:widowControl w:val="0"/>
        <w:spacing w:line="476" w:lineRule="atLeast"/>
        <w:jc w:val="center"/>
        <w:rPr>
          <w:rFonts w:ascii="楷体_GB2312" w:eastAsia="楷体_GB2312"/>
          <w:sz w:val="28"/>
          <w:szCs w:val="28"/>
          <w:lang w:eastAsia="zh-CN"/>
        </w:rPr>
      </w:pPr>
      <w:r>
        <w:rPr>
          <w:rFonts w:ascii="楷体_GB2312" w:eastAsia="楷体_GB2312" w:hint="eastAsia"/>
          <w:sz w:val="28"/>
          <w:szCs w:val="28"/>
          <w:lang w:eastAsia="zh-CN"/>
        </w:rPr>
        <w:t>湖南科技学院第二十四届大学生课外学术科技作品竞赛组委会制</w:t>
      </w:r>
    </w:p>
    <w:p w14:paraId="19AF9CAB" w14:textId="77777777" w:rsidR="007E74CD" w:rsidRDefault="00000000">
      <w:pPr>
        <w:widowControl w:val="0"/>
        <w:spacing w:line="476" w:lineRule="atLeast"/>
        <w:jc w:val="center"/>
        <w:rPr>
          <w:rStyle w:val="NormalCharacter"/>
          <w:lang w:eastAsia="zh-CN"/>
        </w:rPr>
      </w:pPr>
      <w:r>
        <w:rPr>
          <w:rFonts w:ascii="楷体_GB2312" w:eastAsia="楷体_GB2312" w:hint="eastAsia"/>
          <w:sz w:val="28"/>
          <w:szCs w:val="28"/>
          <w:lang w:eastAsia="zh-CN"/>
        </w:rPr>
        <w:t>2026年8月</w:t>
      </w:r>
    </w:p>
    <w:p w14:paraId="011A0898" w14:textId="77777777" w:rsidR="007E74CD" w:rsidRDefault="00000000">
      <w:pPr>
        <w:rPr>
          <w:rStyle w:val="NormalCharacter"/>
          <w:rFonts w:ascii="黑体" w:eastAsia="黑体"/>
          <w:sz w:val="44"/>
          <w:lang w:eastAsia="zh-CN"/>
        </w:rPr>
      </w:pPr>
      <w:r>
        <w:rPr>
          <w:rStyle w:val="NormalCharacter"/>
          <w:rFonts w:ascii="黑体" w:eastAsia="黑体"/>
          <w:sz w:val="44"/>
          <w:lang w:eastAsia="zh-CN"/>
        </w:rPr>
        <w:br w:type="page"/>
      </w:r>
    </w:p>
    <w:p w14:paraId="5EC852BC" w14:textId="77777777" w:rsidR="007E74CD" w:rsidRDefault="00000000">
      <w:pPr>
        <w:widowControl w:val="0"/>
        <w:spacing w:line="560" w:lineRule="exact"/>
        <w:jc w:val="center"/>
        <w:rPr>
          <w:rStyle w:val="NormalCharacter"/>
          <w:rFonts w:ascii="仿宋_GB2312" w:eastAsia="仿宋_GB2312"/>
          <w:sz w:val="28"/>
          <w:szCs w:val="28"/>
          <w:lang w:eastAsia="zh-CN"/>
        </w:rPr>
      </w:pPr>
      <w:r>
        <w:rPr>
          <w:rStyle w:val="NormalCharacter"/>
          <w:rFonts w:ascii="黑体" w:eastAsia="黑体"/>
          <w:sz w:val="44"/>
          <w:lang w:eastAsia="zh-CN"/>
        </w:rPr>
        <w:lastRenderedPageBreak/>
        <w:t>A．申报者情况</w:t>
      </w:r>
    </w:p>
    <w:p w14:paraId="0E3F6563" w14:textId="77777777" w:rsidR="007E74CD" w:rsidRDefault="007E74CD">
      <w:pPr>
        <w:ind w:firstLineChars="100" w:firstLine="280"/>
        <w:rPr>
          <w:rStyle w:val="NormalCharacter"/>
          <w:rFonts w:ascii="仿宋_GB2312" w:eastAsia="仿宋_GB2312"/>
          <w:sz w:val="28"/>
          <w:szCs w:val="28"/>
          <w:lang w:eastAsia="zh-CN"/>
        </w:rPr>
      </w:pPr>
    </w:p>
    <w:tbl>
      <w:tblPr>
        <w:tblW w:w="99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540"/>
        <w:gridCol w:w="1377"/>
        <w:gridCol w:w="1280"/>
        <w:gridCol w:w="609"/>
        <w:gridCol w:w="274"/>
        <w:gridCol w:w="546"/>
        <w:gridCol w:w="1054"/>
        <w:gridCol w:w="1302"/>
        <w:gridCol w:w="38"/>
        <w:gridCol w:w="163"/>
        <w:gridCol w:w="2717"/>
      </w:tblGrid>
      <w:tr w:rsidR="007E74CD" w14:paraId="4160793D" w14:textId="77777777">
        <w:trPr>
          <w:trHeight w:val="862"/>
          <w:jc w:val="center"/>
        </w:trPr>
        <w:tc>
          <w:tcPr>
            <w:tcW w:w="540" w:type="dxa"/>
            <w:vMerge w:val="restart"/>
            <w:tcBorders>
              <w:top w:val="single" w:sz="2" w:space="0" w:color="000000"/>
              <w:left w:val="single" w:sz="2" w:space="0" w:color="000000"/>
              <w:bottom w:val="single" w:sz="4" w:space="0" w:color="000000"/>
              <w:right w:val="single" w:sz="2" w:space="0" w:color="000000"/>
            </w:tcBorders>
            <w:vAlign w:val="center"/>
          </w:tcPr>
          <w:p w14:paraId="31214A1A"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sz w:val="28"/>
                <w:szCs w:val="28"/>
              </w:rPr>
              <w:t>申报者情况</w:t>
            </w:r>
          </w:p>
        </w:tc>
        <w:tc>
          <w:tcPr>
            <w:tcW w:w="1377" w:type="dxa"/>
            <w:tcBorders>
              <w:top w:val="single" w:sz="2" w:space="0" w:color="000000"/>
              <w:left w:val="single" w:sz="4" w:space="0" w:color="000000"/>
              <w:bottom w:val="single" w:sz="2" w:space="0" w:color="000000"/>
              <w:right w:val="single" w:sz="2" w:space="0" w:color="000000"/>
            </w:tcBorders>
            <w:vAlign w:val="center"/>
          </w:tcPr>
          <w:p w14:paraId="652497B1" w14:textId="77777777" w:rsidR="007E74CD" w:rsidRDefault="00000000">
            <w:pPr>
              <w:ind w:firstLineChars="100" w:firstLine="280"/>
              <w:rPr>
                <w:rStyle w:val="NormalCharacter"/>
                <w:rFonts w:ascii="仿宋_GB2312" w:eastAsia="仿宋_GB2312"/>
                <w:sz w:val="28"/>
                <w:szCs w:val="28"/>
              </w:rPr>
            </w:pPr>
            <w:r>
              <w:rPr>
                <w:rStyle w:val="NormalCharacter"/>
                <w:rFonts w:ascii="仿宋_GB2312" w:eastAsia="仿宋_GB2312"/>
                <w:sz w:val="28"/>
                <w:szCs w:val="28"/>
              </w:rPr>
              <w:t>姓  名</w:t>
            </w:r>
          </w:p>
        </w:tc>
        <w:tc>
          <w:tcPr>
            <w:tcW w:w="1889" w:type="dxa"/>
            <w:gridSpan w:val="2"/>
            <w:tcBorders>
              <w:top w:val="single" w:sz="2" w:space="0" w:color="000000"/>
              <w:left w:val="single" w:sz="4" w:space="0" w:color="000000"/>
              <w:bottom w:val="single" w:sz="2" w:space="0" w:color="000000"/>
              <w:right w:val="single" w:sz="2" w:space="0" w:color="000000"/>
            </w:tcBorders>
            <w:vAlign w:val="center"/>
          </w:tcPr>
          <w:p w14:paraId="47DC4FBF" w14:textId="77777777" w:rsidR="007E74CD" w:rsidRDefault="00000000">
            <w:pPr>
              <w:ind w:firstLineChars="100" w:firstLine="280"/>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刘思雨</w:t>
            </w:r>
          </w:p>
        </w:tc>
        <w:tc>
          <w:tcPr>
            <w:tcW w:w="820" w:type="dxa"/>
            <w:gridSpan w:val="2"/>
            <w:tcBorders>
              <w:top w:val="single" w:sz="2" w:space="0" w:color="000000"/>
              <w:left w:val="single" w:sz="4" w:space="0" w:color="000000"/>
              <w:bottom w:val="single" w:sz="2" w:space="0" w:color="000000"/>
              <w:right w:val="single" w:sz="2" w:space="0" w:color="000000"/>
            </w:tcBorders>
            <w:vAlign w:val="center"/>
          </w:tcPr>
          <w:p w14:paraId="69EC222F" w14:textId="77777777" w:rsidR="007E74CD" w:rsidRDefault="00000000">
            <w:pPr>
              <w:ind w:firstLineChars="50" w:firstLine="140"/>
              <w:rPr>
                <w:rStyle w:val="NormalCharacter"/>
                <w:rFonts w:ascii="仿宋_GB2312" w:eastAsia="仿宋_GB2312"/>
                <w:sz w:val="28"/>
                <w:szCs w:val="28"/>
              </w:rPr>
            </w:pPr>
            <w:r>
              <w:rPr>
                <w:rStyle w:val="NormalCharacter"/>
                <w:rFonts w:ascii="仿宋_GB2312" w:eastAsia="仿宋_GB2312"/>
                <w:sz w:val="28"/>
                <w:szCs w:val="28"/>
              </w:rPr>
              <w:t>性别</w:t>
            </w:r>
          </w:p>
        </w:tc>
        <w:tc>
          <w:tcPr>
            <w:tcW w:w="1054" w:type="dxa"/>
            <w:tcBorders>
              <w:top w:val="single" w:sz="2" w:space="0" w:color="000000"/>
              <w:left w:val="single" w:sz="4" w:space="0" w:color="000000"/>
              <w:bottom w:val="single" w:sz="2" w:space="0" w:color="000000"/>
              <w:right w:val="single" w:sz="2" w:space="0" w:color="000000"/>
            </w:tcBorders>
            <w:vAlign w:val="center"/>
          </w:tcPr>
          <w:p w14:paraId="22E85013" w14:textId="77777777" w:rsidR="007E74CD" w:rsidRDefault="00000000">
            <w:pPr>
              <w:ind w:firstLineChars="100" w:firstLine="280"/>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男</w:t>
            </w:r>
          </w:p>
        </w:tc>
        <w:tc>
          <w:tcPr>
            <w:tcW w:w="1340" w:type="dxa"/>
            <w:gridSpan w:val="2"/>
            <w:tcBorders>
              <w:top w:val="single" w:sz="2" w:space="0" w:color="000000"/>
              <w:left w:val="single" w:sz="4" w:space="0" w:color="000000"/>
              <w:bottom w:val="single" w:sz="2" w:space="0" w:color="000000"/>
              <w:right w:val="single" w:sz="2" w:space="0" w:color="000000"/>
            </w:tcBorders>
            <w:vAlign w:val="center"/>
          </w:tcPr>
          <w:p w14:paraId="4554AB10" w14:textId="77777777" w:rsidR="007E74CD" w:rsidRDefault="00000000">
            <w:pPr>
              <w:jc w:val="center"/>
              <w:rPr>
                <w:rStyle w:val="NormalCharacter"/>
                <w:rFonts w:ascii="仿宋_GB2312" w:eastAsia="仿宋_GB2312" w:cstheme="minorBidi"/>
                <w:sz w:val="28"/>
                <w:szCs w:val="28"/>
              </w:rPr>
            </w:pPr>
            <w:r>
              <w:rPr>
                <w:rStyle w:val="NormalCharacter"/>
                <w:rFonts w:ascii="仿宋_GB2312" w:eastAsia="仿宋_GB2312" w:cstheme="minorBidi"/>
                <w:sz w:val="28"/>
                <w:szCs w:val="28"/>
              </w:rPr>
              <w:t>出生</w:t>
            </w:r>
          </w:p>
          <w:p w14:paraId="5C336D90"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cstheme="minorBidi"/>
                <w:sz w:val="28"/>
                <w:szCs w:val="28"/>
              </w:rPr>
              <w:t>年月</w:t>
            </w:r>
          </w:p>
        </w:tc>
        <w:tc>
          <w:tcPr>
            <w:tcW w:w="2880" w:type="dxa"/>
            <w:gridSpan w:val="2"/>
            <w:tcBorders>
              <w:top w:val="single" w:sz="2" w:space="0" w:color="000000"/>
              <w:left w:val="single" w:sz="4" w:space="0" w:color="000000"/>
              <w:bottom w:val="single" w:sz="2" w:space="0" w:color="000000"/>
              <w:right w:val="single" w:sz="2" w:space="0" w:color="000000"/>
            </w:tcBorders>
            <w:vAlign w:val="center"/>
          </w:tcPr>
          <w:p w14:paraId="3BFF049B" w14:textId="5D8F7DE2" w:rsidR="007E74CD" w:rsidRDefault="00000000">
            <w:pPr>
              <w:ind w:firstLineChars="100" w:firstLine="280"/>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2006.01</w:t>
            </w:r>
          </w:p>
        </w:tc>
      </w:tr>
      <w:tr w:rsidR="007E74CD" w14:paraId="57A3554A" w14:textId="77777777">
        <w:trPr>
          <w:trHeight w:val="876"/>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2D17E537"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2" w:space="0" w:color="000000"/>
              <w:right w:val="single" w:sz="2" w:space="0" w:color="000000"/>
            </w:tcBorders>
            <w:vAlign w:val="center"/>
          </w:tcPr>
          <w:p w14:paraId="08C13079"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sz w:val="28"/>
                <w:szCs w:val="28"/>
              </w:rPr>
              <w:t>作品全称</w:t>
            </w:r>
          </w:p>
        </w:tc>
        <w:tc>
          <w:tcPr>
            <w:tcW w:w="7983" w:type="dxa"/>
            <w:gridSpan w:val="9"/>
            <w:tcBorders>
              <w:top w:val="single" w:sz="4" w:space="0" w:color="000000"/>
              <w:left w:val="single" w:sz="4" w:space="0" w:color="000000"/>
              <w:bottom w:val="single" w:sz="2" w:space="0" w:color="000000"/>
              <w:right w:val="single" w:sz="2" w:space="0" w:color="000000"/>
            </w:tcBorders>
            <w:vAlign w:val="center"/>
          </w:tcPr>
          <w:p w14:paraId="766D3BFD" w14:textId="77777777" w:rsidR="007E74CD" w:rsidRDefault="00000000">
            <w:pPr>
              <w:ind w:firstLineChars="100" w:firstLine="280"/>
              <w:jc w:val="center"/>
              <w:rPr>
                <w:rStyle w:val="NormalCharacter"/>
                <w:rFonts w:ascii="仿宋_GB2312" w:eastAsia="仿宋_GB2312"/>
                <w:sz w:val="28"/>
                <w:szCs w:val="28"/>
                <w:lang w:eastAsia="zh-CN"/>
              </w:rPr>
            </w:pPr>
            <w:r>
              <w:rPr>
                <w:rFonts w:ascii="仿宋_GB2312" w:eastAsia="仿宋_GB2312"/>
                <w:sz w:val="28"/>
                <w:szCs w:val="28"/>
                <w:lang w:eastAsia="zh-CN"/>
              </w:rPr>
              <w:t>基于风场感知与智能路径规划的无人机导航系统</w:t>
            </w:r>
          </w:p>
        </w:tc>
      </w:tr>
      <w:tr w:rsidR="007E74CD" w14:paraId="70D2C9BB" w14:textId="77777777">
        <w:trPr>
          <w:trHeight w:val="100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300BE5CE" w14:textId="77777777" w:rsidR="007E74CD" w:rsidRDefault="007E74CD">
            <w:pPr>
              <w:ind w:firstLineChars="100" w:firstLine="280"/>
              <w:jc w:val="center"/>
              <w:rPr>
                <w:rStyle w:val="NormalCharacter"/>
                <w:rFonts w:ascii="仿宋_GB2312" w:eastAsia="仿宋_GB2312"/>
                <w:sz w:val="28"/>
                <w:szCs w:val="28"/>
                <w:lang w:eastAsia="zh-CN"/>
              </w:rPr>
            </w:pPr>
          </w:p>
        </w:tc>
        <w:tc>
          <w:tcPr>
            <w:tcW w:w="1377" w:type="dxa"/>
            <w:tcBorders>
              <w:top w:val="single" w:sz="4" w:space="0" w:color="000000"/>
              <w:left w:val="single" w:sz="2" w:space="0" w:color="000000"/>
              <w:bottom w:val="single" w:sz="2" w:space="0" w:color="000000"/>
              <w:right w:val="single" w:sz="2" w:space="0" w:color="000000"/>
            </w:tcBorders>
            <w:vAlign w:val="center"/>
          </w:tcPr>
          <w:p w14:paraId="537BD538"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sz w:val="28"/>
                <w:szCs w:val="28"/>
              </w:rPr>
              <w:t>专业</w:t>
            </w:r>
          </w:p>
          <w:p w14:paraId="50AFA6D3"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sz w:val="28"/>
                <w:szCs w:val="28"/>
              </w:rPr>
              <w:t>班级</w:t>
            </w:r>
          </w:p>
        </w:tc>
        <w:tc>
          <w:tcPr>
            <w:tcW w:w="3763" w:type="dxa"/>
            <w:gridSpan w:val="5"/>
            <w:tcBorders>
              <w:top w:val="single" w:sz="4" w:space="0" w:color="000000"/>
              <w:left w:val="single" w:sz="4" w:space="0" w:color="000000"/>
              <w:bottom w:val="single" w:sz="2" w:space="0" w:color="000000"/>
              <w:right w:val="single" w:sz="2" w:space="0" w:color="000000"/>
            </w:tcBorders>
            <w:vAlign w:val="center"/>
          </w:tcPr>
          <w:p w14:paraId="7D9FD28D" w14:textId="77777777" w:rsidR="007E74CD" w:rsidRDefault="00000000">
            <w:pPr>
              <w:ind w:firstLineChars="100" w:firstLine="280"/>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计科2402班</w:t>
            </w:r>
          </w:p>
        </w:tc>
        <w:tc>
          <w:tcPr>
            <w:tcW w:w="1302" w:type="dxa"/>
            <w:tcBorders>
              <w:top w:val="single" w:sz="4" w:space="0" w:color="000000"/>
              <w:left w:val="single" w:sz="4" w:space="0" w:color="000000"/>
              <w:bottom w:val="single" w:sz="4" w:space="0" w:color="000000"/>
              <w:right w:val="single" w:sz="2" w:space="0" w:color="000000"/>
            </w:tcBorders>
            <w:vAlign w:val="center"/>
          </w:tcPr>
          <w:p w14:paraId="775D6C9F"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sz w:val="28"/>
                <w:szCs w:val="28"/>
              </w:rPr>
              <w:t>联系</w:t>
            </w:r>
          </w:p>
          <w:p w14:paraId="561D0446"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sz w:val="28"/>
                <w:szCs w:val="28"/>
              </w:rPr>
              <w:t>电话</w:t>
            </w:r>
          </w:p>
        </w:tc>
        <w:tc>
          <w:tcPr>
            <w:tcW w:w="2918" w:type="dxa"/>
            <w:gridSpan w:val="3"/>
            <w:tcBorders>
              <w:top w:val="single" w:sz="4" w:space="0" w:color="000000"/>
              <w:left w:val="single" w:sz="4" w:space="0" w:color="000000"/>
              <w:bottom w:val="single" w:sz="4" w:space="0" w:color="000000"/>
              <w:right w:val="single" w:sz="2" w:space="0" w:color="000000"/>
            </w:tcBorders>
            <w:vAlign w:val="center"/>
          </w:tcPr>
          <w:p w14:paraId="3239DCA7" w14:textId="77777777" w:rsidR="007E74CD" w:rsidRDefault="00000000">
            <w:pPr>
              <w:ind w:firstLineChars="100" w:firstLine="280"/>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13574556135</w:t>
            </w:r>
          </w:p>
        </w:tc>
      </w:tr>
      <w:tr w:rsidR="007E74CD" w14:paraId="2A7956D3" w14:textId="77777777">
        <w:trPr>
          <w:trHeight w:val="873"/>
          <w:jc w:val="center"/>
        </w:trPr>
        <w:tc>
          <w:tcPr>
            <w:tcW w:w="540" w:type="dxa"/>
            <w:vMerge w:val="restart"/>
            <w:tcBorders>
              <w:top w:val="single" w:sz="4" w:space="0" w:color="000000"/>
              <w:left w:val="single" w:sz="2" w:space="0" w:color="000000"/>
              <w:bottom w:val="single" w:sz="4" w:space="0" w:color="000000"/>
              <w:right w:val="single" w:sz="2" w:space="0" w:color="000000"/>
            </w:tcBorders>
            <w:vAlign w:val="center"/>
          </w:tcPr>
          <w:p w14:paraId="61920DAF"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sz w:val="28"/>
                <w:szCs w:val="28"/>
              </w:rPr>
              <w:t>合作者情况</w:t>
            </w:r>
          </w:p>
        </w:tc>
        <w:tc>
          <w:tcPr>
            <w:tcW w:w="1377" w:type="dxa"/>
            <w:tcBorders>
              <w:top w:val="single" w:sz="4" w:space="0" w:color="000000"/>
              <w:left w:val="single" w:sz="4" w:space="0" w:color="000000"/>
              <w:bottom w:val="single" w:sz="2" w:space="0" w:color="000000"/>
              <w:right w:val="single" w:sz="2" w:space="0" w:color="000000"/>
            </w:tcBorders>
            <w:vAlign w:val="center"/>
          </w:tcPr>
          <w:p w14:paraId="3B23CB11"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cstheme="minorBidi"/>
                <w:sz w:val="28"/>
                <w:szCs w:val="28"/>
              </w:rPr>
              <w:t xml:space="preserve">姓 </w:t>
            </w:r>
            <w:r>
              <w:rPr>
                <w:rStyle w:val="NormalCharacter"/>
                <w:rFonts w:ascii="仿宋_GB2312" w:eastAsia="仿宋_GB2312" w:cstheme="minorBidi" w:hint="eastAsia"/>
                <w:sz w:val="28"/>
                <w:szCs w:val="28"/>
                <w:lang w:eastAsia="zh-CN"/>
              </w:rPr>
              <w:t xml:space="preserve"> </w:t>
            </w:r>
            <w:r>
              <w:rPr>
                <w:rStyle w:val="NormalCharacter"/>
                <w:rFonts w:ascii="仿宋_GB2312" w:eastAsia="仿宋_GB2312" w:cstheme="minorBidi"/>
                <w:sz w:val="28"/>
                <w:szCs w:val="28"/>
              </w:rPr>
              <w:t>名</w:t>
            </w:r>
          </w:p>
        </w:tc>
        <w:tc>
          <w:tcPr>
            <w:tcW w:w="1280" w:type="dxa"/>
            <w:tcBorders>
              <w:top w:val="single" w:sz="4" w:space="0" w:color="000000"/>
              <w:left w:val="single" w:sz="4" w:space="0" w:color="000000"/>
              <w:bottom w:val="single" w:sz="2" w:space="0" w:color="000000"/>
              <w:right w:val="single" w:sz="2" w:space="0" w:color="000000"/>
            </w:tcBorders>
            <w:vAlign w:val="center"/>
          </w:tcPr>
          <w:p w14:paraId="67321281" w14:textId="77777777" w:rsidR="007E74CD" w:rsidRDefault="00000000">
            <w:pPr>
              <w:ind w:firstLineChars="100" w:firstLine="280"/>
              <w:rPr>
                <w:rStyle w:val="NormalCharacter"/>
                <w:rFonts w:ascii="仿宋_GB2312" w:eastAsia="仿宋_GB2312"/>
                <w:sz w:val="28"/>
                <w:szCs w:val="28"/>
              </w:rPr>
            </w:pPr>
            <w:r>
              <w:rPr>
                <w:rStyle w:val="NormalCharacter"/>
                <w:rFonts w:ascii="仿宋_GB2312" w:eastAsia="仿宋_GB2312"/>
                <w:sz w:val="28"/>
                <w:szCs w:val="28"/>
              </w:rPr>
              <w:t>性别</w:t>
            </w:r>
          </w:p>
        </w:tc>
        <w:tc>
          <w:tcPr>
            <w:tcW w:w="883" w:type="dxa"/>
            <w:gridSpan w:val="2"/>
            <w:tcBorders>
              <w:top w:val="single" w:sz="4" w:space="0" w:color="000000"/>
              <w:left w:val="single" w:sz="4" w:space="0" w:color="000000"/>
              <w:bottom w:val="single" w:sz="2" w:space="0" w:color="000000"/>
              <w:right w:val="single" w:sz="2" w:space="0" w:color="000000"/>
            </w:tcBorders>
            <w:vAlign w:val="center"/>
          </w:tcPr>
          <w:p w14:paraId="06FCDC12" w14:textId="77777777" w:rsidR="007E74CD" w:rsidRDefault="00000000">
            <w:pPr>
              <w:jc w:val="center"/>
              <w:rPr>
                <w:rStyle w:val="NormalCharacter"/>
                <w:rFonts w:ascii="仿宋_GB2312" w:eastAsia="仿宋_GB2312"/>
                <w:sz w:val="28"/>
                <w:szCs w:val="28"/>
              </w:rPr>
            </w:pPr>
            <w:r>
              <w:rPr>
                <w:rStyle w:val="NormalCharacter"/>
                <w:rFonts w:ascii="仿宋_GB2312" w:eastAsia="仿宋_GB2312" w:cstheme="minorBidi"/>
                <w:sz w:val="28"/>
                <w:szCs w:val="28"/>
              </w:rPr>
              <w:t>年龄</w:t>
            </w:r>
          </w:p>
        </w:tc>
        <w:tc>
          <w:tcPr>
            <w:tcW w:w="3103" w:type="dxa"/>
            <w:gridSpan w:val="5"/>
            <w:tcBorders>
              <w:top w:val="single" w:sz="4" w:space="0" w:color="000000"/>
              <w:left w:val="single" w:sz="4" w:space="0" w:color="000000"/>
              <w:bottom w:val="single" w:sz="2" w:space="0" w:color="000000"/>
              <w:right w:val="single" w:sz="2" w:space="0" w:color="000000"/>
            </w:tcBorders>
            <w:vAlign w:val="center"/>
          </w:tcPr>
          <w:p w14:paraId="2D936606" w14:textId="77777777" w:rsidR="007E74CD" w:rsidRDefault="00000000">
            <w:pPr>
              <w:jc w:val="center"/>
              <w:rPr>
                <w:rStyle w:val="NormalCharacter"/>
                <w:rFonts w:ascii="仿宋_GB2312" w:eastAsia="仿宋_GB2312" w:cstheme="minorBidi"/>
                <w:sz w:val="28"/>
                <w:szCs w:val="28"/>
              </w:rPr>
            </w:pPr>
            <w:r>
              <w:rPr>
                <w:rStyle w:val="NormalCharacter"/>
                <w:rFonts w:ascii="仿宋_GB2312" w:eastAsia="仿宋_GB2312" w:cstheme="minorBidi"/>
                <w:sz w:val="28"/>
                <w:szCs w:val="28"/>
              </w:rPr>
              <w:t>专业班级</w:t>
            </w:r>
          </w:p>
        </w:tc>
        <w:tc>
          <w:tcPr>
            <w:tcW w:w="2717" w:type="dxa"/>
            <w:tcBorders>
              <w:top w:val="single" w:sz="4" w:space="0" w:color="000000"/>
              <w:left w:val="single" w:sz="4" w:space="0" w:color="000000"/>
              <w:bottom w:val="single" w:sz="2" w:space="0" w:color="000000"/>
              <w:right w:val="single" w:sz="2" w:space="0" w:color="000000"/>
            </w:tcBorders>
            <w:vAlign w:val="center"/>
          </w:tcPr>
          <w:p w14:paraId="0ABDB299" w14:textId="77777777" w:rsidR="007E74CD" w:rsidRDefault="00000000">
            <w:pPr>
              <w:jc w:val="center"/>
              <w:rPr>
                <w:rStyle w:val="NormalCharacter"/>
                <w:rFonts w:ascii="仿宋_GB2312" w:eastAsia="仿宋_GB2312" w:cstheme="minorBidi"/>
                <w:sz w:val="28"/>
                <w:szCs w:val="28"/>
              </w:rPr>
            </w:pPr>
            <w:r>
              <w:rPr>
                <w:rStyle w:val="NormalCharacter"/>
                <w:rFonts w:ascii="仿宋_GB2312" w:eastAsia="仿宋_GB2312" w:cstheme="minorBidi"/>
                <w:sz w:val="28"/>
                <w:szCs w:val="28"/>
              </w:rPr>
              <w:t>联系电话</w:t>
            </w:r>
          </w:p>
        </w:tc>
      </w:tr>
      <w:tr w:rsidR="007E74CD" w14:paraId="3B2CE382" w14:textId="77777777">
        <w:trPr>
          <w:trHeight w:val="772"/>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0C049BD2"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2" w:space="0" w:color="000000"/>
              <w:right w:val="single" w:sz="2" w:space="0" w:color="000000"/>
            </w:tcBorders>
            <w:vAlign w:val="center"/>
          </w:tcPr>
          <w:p w14:paraId="27DA7F7D" w14:textId="77777777" w:rsidR="007E74CD" w:rsidRDefault="00000000">
            <w:pPr>
              <w:ind w:firstLineChars="100" w:firstLine="280"/>
              <w:jc w:val="both"/>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蔺怡园</w:t>
            </w:r>
          </w:p>
        </w:tc>
        <w:tc>
          <w:tcPr>
            <w:tcW w:w="1280" w:type="dxa"/>
            <w:tcBorders>
              <w:top w:val="single" w:sz="4" w:space="0" w:color="000000"/>
              <w:left w:val="single" w:sz="4" w:space="0" w:color="000000"/>
              <w:bottom w:val="single" w:sz="2" w:space="0" w:color="000000"/>
              <w:right w:val="single" w:sz="2" w:space="0" w:color="000000"/>
            </w:tcBorders>
            <w:vAlign w:val="center"/>
          </w:tcPr>
          <w:p w14:paraId="04599ABB" w14:textId="77777777" w:rsidR="007E74CD" w:rsidRDefault="00000000">
            <w:pPr>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女</w:t>
            </w:r>
          </w:p>
        </w:tc>
        <w:tc>
          <w:tcPr>
            <w:tcW w:w="883" w:type="dxa"/>
            <w:gridSpan w:val="2"/>
            <w:tcBorders>
              <w:top w:val="single" w:sz="4" w:space="0" w:color="000000"/>
              <w:left w:val="single" w:sz="4" w:space="0" w:color="000000"/>
              <w:bottom w:val="single" w:sz="2" w:space="0" w:color="000000"/>
              <w:right w:val="single" w:sz="2" w:space="0" w:color="000000"/>
            </w:tcBorders>
            <w:vAlign w:val="center"/>
          </w:tcPr>
          <w:p w14:paraId="7C91B3DF" w14:textId="77777777" w:rsidR="007E74CD" w:rsidRDefault="00000000">
            <w:pPr>
              <w:ind w:firstLineChars="100" w:firstLine="280"/>
              <w:jc w:val="both"/>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19</w:t>
            </w:r>
          </w:p>
        </w:tc>
        <w:tc>
          <w:tcPr>
            <w:tcW w:w="3103" w:type="dxa"/>
            <w:gridSpan w:val="5"/>
            <w:tcBorders>
              <w:top w:val="single" w:sz="4" w:space="0" w:color="000000"/>
              <w:left w:val="single" w:sz="4" w:space="0" w:color="000000"/>
              <w:bottom w:val="single" w:sz="2" w:space="0" w:color="000000"/>
              <w:right w:val="single" w:sz="2" w:space="0" w:color="000000"/>
            </w:tcBorders>
            <w:vAlign w:val="center"/>
          </w:tcPr>
          <w:p w14:paraId="7CAE7E33" w14:textId="77777777" w:rsidR="007E74CD" w:rsidRDefault="00000000">
            <w:pPr>
              <w:ind w:firstLineChars="100" w:firstLine="280"/>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计科2402</w:t>
            </w:r>
          </w:p>
        </w:tc>
        <w:tc>
          <w:tcPr>
            <w:tcW w:w="2717" w:type="dxa"/>
            <w:tcBorders>
              <w:top w:val="single" w:sz="4" w:space="0" w:color="000000"/>
              <w:left w:val="single" w:sz="4" w:space="0" w:color="000000"/>
              <w:bottom w:val="single" w:sz="2" w:space="0" w:color="000000"/>
              <w:right w:val="single" w:sz="2" w:space="0" w:color="000000"/>
            </w:tcBorders>
            <w:vAlign w:val="center"/>
          </w:tcPr>
          <w:p w14:paraId="4D2C6509" w14:textId="77777777" w:rsidR="007E74CD" w:rsidRDefault="00000000">
            <w:pPr>
              <w:ind w:firstLineChars="100" w:firstLine="280"/>
              <w:jc w:val="center"/>
              <w:rPr>
                <w:rStyle w:val="NormalCharacter"/>
                <w:rFonts w:ascii="仿宋_GB2312" w:eastAsia="仿宋_GB2312"/>
                <w:sz w:val="28"/>
                <w:szCs w:val="28"/>
                <w:lang w:eastAsia="zh-CN"/>
              </w:rPr>
            </w:pPr>
            <w:r>
              <w:rPr>
                <w:rStyle w:val="NormalCharacter"/>
                <w:rFonts w:ascii="仿宋_GB2312" w:eastAsia="仿宋_GB2312" w:hint="eastAsia"/>
                <w:sz w:val="28"/>
                <w:szCs w:val="28"/>
                <w:lang w:eastAsia="zh-CN"/>
              </w:rPr>
              <w:t>13548697145</w:t>
            </w:r>
          </w:p>
        </w:tc>
      </w:tr>
      <w:tr w:rsidR="007E74CD" w14:paraId="408BE010" w14:textId="77777777">
        <w:trPr>
          <w:trHeight w:val="788"/>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4420D8E1"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2" w:space="0" w:color="000000"/>
              <w:right w:val="single" w:sz="2" w:space="0" w:color="000000"/>
            </w:tcBorders>
            <w:vAlign w:val="center"/>
          </w:tcPr>
          <w:p w14:paraId="3B2D03BC"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4" w:space="0" w:color="000000"/>
              <w:bottom w:val="single" w:sz="2" w:space="0" w:color="000000"/>
              <w:right w:val="single" w:sz="2" w:space="0" w:color="000000"/>
            </w:tcBorders>
            <w:vAlign w:val="center"/>
          </w:tcPr>
          <w:p w14:paraId="48F50E86"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4" w:space="0" w:color="000000"/>
              <w:bottom w:val="single" w:sz="2" w:space="0" w:color="000000"/>
              <w:right w:val="single" w:sz="2" w:space="0" w:color="000000"/>
            </w:tcBorders>
            <w:vAlign w:val="center"/>
          </w:tcPr>
          <w:p w14:paraId="7C3B129A"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4" w:space="0" w:color="000000"/>
              <w:bottom w:val="single" w:sz="2" w:space="0" w:color="000000"/>
              <w:right w:val="single" w:sz="2" w:space="0" w:color="000000"/>
            </w:tcBorders>
            <w:vAlign w:val="center"/>
          </w:tcPr>
          <w:p w14:paraId="01459BAE"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4" w:space="0" w:color="000000"/>
              <w:bottom w:val="single" w:sz="2" w:space="0" w:color="000000"/>
              <w:right w:val="single" w:sz="2" w:space="0" w:color="000000"/>
            </w:tcBorders>
            <w:vAlign w:val="center"/>
          </w:tcPr>
          <w:p w14:paraId="66720DE4" w14:textId="77777777" w:rsidR="007E74CD" w:rsidRDefault="007E74CD">
            <w:pPr>
              <w:ind w:firstLineChars="100" w:firstLine="280"/>
              <w:jc w:val="center"/>
              <w:rPr>
                <w:rStyle w:val="NormalCharacter"/>
                <w:rFonts w:ascii="仿宋_GB2312" w:eastAsia="仿宋_GB2312"/>
                <w:sz w:val="28"/>
                <w:szCs w:val="28"/>
              </w:rPr>
            </w:pPr>
          </w:p>
        </w:tc>
      </w:tr>
      <w:tr w:rsidR="007E74CD" w14:paraId="1039AE89" w14:textId="77777777">
        <w:trPr>
          <w:trHeight w:val="65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511F8AE5"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2" w:space="0" w:color="000000"/>
              <w:right w:val="single" w:sz="2" w:space="0" w:color="000000"/>
            </w:tcBorders>
            <w:vAlign w:val="center"/>
          </w:tcPr>
          <w:p w14:paraId="42205F2A"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2" w:space="0" w:color="000000"/>
              <w:bottom w:val="single" w:sz="2" w:space="0" w:color="000000"/>
              <w:right w:val="single" w:sz="2" w:space="0" w:color="000000"/>
            </w:tcBorders>
            <w:vAlign w:val="center"/>
          </w:tcPr>
          <w:p w14:paraId="6EEF9E47"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2" w:space="0" w:color="000000"/>
              <w:bottom w:val="single" w:sz="2" w:space="0" w:color="000000"/>
              <w:right w:val="single" w:sz="2" w:space="0" w:color="000000"/>
            </w:tcBorders>
            <w:vAlign w:val="center"/>
          </w:tcPr>
          <w:p w14:paraId="799809B1"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2" w:space="0" w:color="000000"/>
              <w:bottom w:val="single" w:sz="2" w:space="0" w:color="000000"/>
              <w:right w:val="single" w:sz="2" w:space="0" w:color="000000"/>
            </w:tcBorders>
            <w:vAlign w:val="center"/>
          </w:tcPr>
          <w:p w14:paraId="58B8CDE6"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2" w:space="0" w:color="000000"/>
              <w:bottom w:val="single" w:sz="2" w:space="0" w:color="000000"/>
              <w:right w:val="single" w:sz="2" w:space="0" w:color="000000"/>
            </w:tcBorders>
            <w:vAlign w:val="center"/>
          </w:tcPr>
          <w:p w14:paraId="44BFE179" w14:textId="77777777" w:rsidR="007E74CD" w:rsidRDefault="007E74CD">
            <w:pPr>
              <w:ind w:firstLineChars="100" w:firstLine="280"/>
              <w:jc w:val="center"/>
              <w:rPr>
                <w:rStyle w:val="NormalCharacter"/>
                <w:rFonts w:ascii="仿宋_GB2312" w:eastAsia="仿宋_GB2312"/>
                <w:sz w:val="28"/>
                <w:szCs w:val="28"/>
              </w:rPr>
            </w:pPr>
          </w:p>
        </w:tc>
      </w:tr>
      <w:tr w:rsidR="007E74CD" w14:paraId="654FBFAC" w14:textId="77777777">
        <w:trPr>
          <w:trHeight w:val="73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0FE96D81"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4" w:space="0" w:color="000000"/>
              <w:right w:val="single" w:sz="2" w:space="0" w:color="000000"/>
            </w:tcBorders>
            <w:vAlign w:val="center"/>
          </w:tcPr>
          <w:p w14:paraId="091A9607"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2" w:space="0" w:color="000000"/>
              <w:bottom w:val="single" w:sz="4" w:space="0" w:color="000000"/>
              <w:right w:val="single" w:sz="2" w:space="0" w:color="000000"/>
            </w:tcBorders>
            <w:vAlign w:val="center"/>
          </w:tcPr>
          <w:p w14:paraId="5BFA4BCE"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2" w:space="0" w:color="000000"/>
              <w:bottom w:val="single" w:sz="4" w:space="0" w:color="000000"/>
              <w:right w:val="single" w:sz="2" w:space="0" w:color="000000"/>
            </w:tcBorders>
            <w:vAlign w:val="center"/>
          </w:tcPr>
          <w:p w14:paraId="2C3AFFB2"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2" w:space="0" w:color="000000"/>
              <w:bottom w:val="single" w:sz="4" w:space="0" w:color="000000"/>
              <w:right w:val="single" w:sz="2" w:space="0" w:color="000000"/>
            </w:tcBorders>
            <w:vAlign w:val="center"/>
          </w:tcPr>
          <w:p w14:paraId="6E700BAE"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2" w:space="0" w:color="000000"/>
              <w:bottom w:val="single" w:sz="4" w:space="0" w:color="000000"/>
              <w:right w:val="single" w:sz="2" w:space="0" w:color="000000"/>
            </w:tcBorders>
            <w:vAlign w:val="center"/>
          </w:tcPr>
          <w:p w14:paraId="5B7CFF01" w14:textId="77777777" w:rsidR="007E74CD" w:rsidRDefault="007E74CD">
            <w:pPr>
              <w:ind w:firstLineChars="100" w:firstLine="280"/>
              <w:jc w:val="center"/>
              <w:rPr>
                <w:rStyle w:val="NormalCharacter"/>
                <w:rFonts w:ascii="仿宋_GB2312" w:eastAsia="仿宋_GB2312"/>
                <w:sz w:val="28"/>
                <w:szCs w:val="28"/>
              </w:rPr>
            </w:pPr>
          </w:p>
        </w:tc>
      </w:tr>
      <w:tr w:rsidR="007E74CD" w14:paraId="161A4B74" w14:textId="77777777">
        <w:trPr>
          <w:trHeight w:val="73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3F79226B"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4" w:space="0" w:color="000000"/>
              <w:right w:val="single" w:sz="2" w:space="0" w:color="000000"/>
            </w:tcBorders>
            <w:vAlign w:val="center"/>
          </w:tcPr>
          <w:p w14:paraId="252A4328"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2" w:space="0" w:color="000000"/>
              <w:bottom w:val="single" w:sz="4" w:space="0" w:color="000000"/>
              <w:right w:val="single" w:sz="2" w:space="0" w:color="000000"/>
            </w:tcBorders>
            <w:vAlign w:val="center"/>
          </w:tcPr>
          <w:p w14:paraId="615F18AA"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2" w:space="0" w:color="000000"/>
              <w:bottom w:val="single" w:sz="4" w:space="0" w:color="000000"/>
              <w:right w:val="single" w:sz="2" w:space="0" w:color="000000"/>
            </w:tcBorders>
            <w:vAlign w:val="center"/>
          </w:tcPr>
          <w:p w14:paraId="1842285F"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2" w:space="0" w:color="000000"/>
              <w:bottom w:val="single" w:sz="4" w:space="0" w:color="000000"/>
              <w:right w:val="single" w:sz="2" w:space="0" w:color="000000"/>
            </w:tcBorders>
            <w:vAlign w:val="center"/>
          </w:tcPr>
          <w:p w14:paraId="3D138C98"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2" w:space="0" w:color="000000"/>
              <w:bottom w:val="single" w:sz="4" w:space="0" w:color="000000"/>
              <w:right w:val="single" w:sz="2" w:space="0" w:color="000000"/>
            </w:tcBorders>
            <w:vAlign w:val="center"/>
          </w:tcPr>
          <w:p w14:paraId="32057305" w14:textId="77777777" w:rsidR="007E74CD" w:rsidRDefault="007E74CD">
            <w:pPr>
              <w:ind w:firstLineChars="100" w:firstLine="280"/>
              <w:jc w:val="center"/>
              <w:rPr>
                <w:rStyle w:val="NormalCharacter"/>
                <w:rFonts w:ascii="仿宋_GB2312" w:eastAsia="仿宋_GB2312"/>
                <w:sz w:val="28"/>
                <w:szCs w:val="28"/>
              </w:rPr>
            </w:pPr>
          </w:p>
        </w:tc>
      </w:tr>
      <w:tr w:rsidR="007E74CD" w14:paraId="0F99C9F4" w14:textId="77777777">
        <w:trPr>
          <w:trHeight w:val="73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09CD634E"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4" w:space="0" w:color="000000"/>
              <w:right w:val="single" w:sz="2" w:space="0" w:color="000000"/>
            </w:tcBorders>
            <w:vAlign w:val="center"/>
          </w:tcPr>
          <w:p w14:paraId="276769B9"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2" w:space="0" w:color="000000"/>
              <w:bottom w:val="single" w:sz="4" w:space="0" w:color="000000"/>
              <w:right w:val="single" w:sz="2" w:space="0" w:color="000000"/>
            </w:tcBorders>
            <w:vAlign w:val="center"/>
          </w:tcPr>
          <w:p w14:paraId="454FB580"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2" w:space="0" w:color="000000"/>
              <w:bottom w:val="single" w:sz="4" w:space="0" w:color="000000"/>
              <w:right w:val="single" w:sz="2" w:space="0" w:color="000000"/>
            </w:tcBorders>
            <w:vAlign w:val="center"/>
          </w:tcPr>
          <w:p w14:paraId="1DF2BA6E"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2" w:space="0" w:color="000000"/>
              <w:bottom w:val="single" w:sz="4" w:space="0" w:color="000000"/>
              <w:right w:val="single" w:sz="2" w:space="0" w:color="000000"/>
            </w:tcBorders>
            <w:vAlign w:val="center"/>
          </w:tcPr>
          <w:p w14:paraId="03E6DA04"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2" w:space="0" w:color="000000"/>
              <w:bottom w:val="single" w:sz="4" w:space="0" w:color="000000"/>
              <w:right w:val="single" w:sz="2" w:space="0" w:color="000000"/>
            </w:tcBorders>
            <w:vAlign w:val="center"/>
          </w:tcPr>
          <w:p w14:paraId="4A468CF1" w14:textId="77777777" w:rsidR="007E74CD" w:rsidRDefault="007E74CD">
            <w:pPr>
              <w:ind w:firstLineChars="100" w:firstLine="280"/>
              <w:jc w:val="center"/>
              <w:rPr>
                <w:rStyle w:val="NormalCharacter"/>
                <w:rFonts w:ascii="仿宋_GB2312" w:eastAsia="仿宋_GB2312"/>
                <w:sz w:val="28"/>
                <w:szCs w:val="28"/>
              </w:rPr>
            </w:pPr>
          </w:p>
        </w:tc>
      </w:tr>
      <w:tr w:rsidR="007E74CD" w14:paraId="5E13444C" w14:textId="77777777">
        <w:trPr>
          <w:trHeight w:val="73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19E5454C"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4" w:space="0" w:color="000000"/>
              <w:right w:val="single" w:sz="2" w:space="0" w:color="000000"/>
            </w:tcBorders>
            <w:vAlign w:val="center"/>
          </w:tcPr>
          <w:p w14:paraId="0BA03C2B"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2" w:space="0" w:color="000000"/>
              <w:bottom w:val="single" w:sz="4" w:space="0" w:color="000000"/>
              <w:right w:val="single" w:sz="2" w:space="0" w:color="000000"/>
            </w:tcBorders>
            <w:vAlign w:val="center"/>
          </w:tcPr>
          <w:p w14:paraId="1D310302"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2" w:space="0" w:color="000000"/>
              <w:bottom w:val="single" w:sz="4" w:space="0" w:color="000000"/>
              <w:right w:val="single" w:sz="2" w:space="0" w:color="000000"/>
            </w:tcBorders>
            <w:vAlign w:val="center"/>
          </w:tcPr>
          <w:p w14:paraId="7C4D1ED7"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2" w:space="0" w:color="000000"/>
              <w:bottom w:val="single" w:sz="4" w:space="0" w:color="000000"/>
              <w:right w:val="single" w:sz="2" w:space="0" w:color="000000"/>
            </w:tcBorders>
            <w:vAlign w:val="center"/>
          </w:tcPr>
          <w:p w14:paraId="35A52A5F"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2" w:space="0" w:color="000000"/>
              <w:bottom w:val="single" w:sz="4" w:space="0" w:color="000000"/>
              <w:right w:val="single" w:sz="2" w:space="0" w:color="000000"/>
            </w:tcBorders>
            <w:vAlign w:val="center"/>
          </w:tcPr>
          <w:p w14:paraId="1C57598D" w14:textId="77777777" w:rsidR="007E74CD" w:rsidRDefault="007E74CD">
            <w:pPr>
              <w:ind w:firstLineChars="100" w:firstLine="280"/>
              <w:jc w:val="center"/>
              <w:rPr>
                <w:rStyle w:val="NormalCharacter"/>
                <w:rFonts w:ascii="仿宋_GB2312" w:eastAsia="仿宋_GB2312"/>
                <w:sz w:val="28"/>
                <w:szCs w:val="28"/>
              </w:rPr>
            </w:pPr>
          </w:p>
        </w:tc>
      </w:tr>
      <w:tr w:rsidR="007E74CD" w14:paraId="732A7592" w14:textId="77777777">
        <w:trPr>
          <w:trHeight w:val="73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242FFBCA"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4" w:space="0" w:color="000000"/>
              <w:right w:val="single" w:sz="2" w:space="0" w:color="000000"/>
            </w:tcBorders>
            <w:vAlign w:val="center"/>
          </w:tcPr>
          <w:p w14:paraId="5FDB489A"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2" w:space="0" w:color="000000"/>
              <w:bottom w:val="single" w:sz="4" w:space="0" w:color="000000"/>
              <w:right w:val="single" w:sz="2" w:space="0" w:color="000000"/>
            </w:tcBorders>
            <w:vAlign w:val="center"/>
          </w:tcPr>
          <w:p w14:paraId="7A7D1C13"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2" w:space="0" w:color="000000"/>
              <w:bottom w:val="single" w:sz="4" w:space="0" w:color="000000"/>
              <w:right w:val="single" w:sz="2" w:space="0" w:color="000000"/>
            </w:tcBorders>
            <w:vAlign w:val="center"/>
          </w:tcPr>
          <w:p w14:paraId="2CAB06D4"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2" w:space="0" w:color="000000"/>
              <w:bottom w:val="single" w:sz="4" w:space="0" w:color="000000"/>
              <w:right w:val="single" w:sz="2" w:space="0" w:color="000000"/>
            </w:tcBorders>
            <w:vAlign w:val="center"/>
          </w:tcPr>
          <w:p w14:paraId="3831CBA8"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2" w:space="0" w:color="000000"/>
              <w:bottom w:val="single" w:sz="4" w:space="0" w:color="000000"/>
              <w:right w:val="single" w:sz="2" w:space="0" w:color="000000"/>
            </w:tcBorders>
            <w:vAlign w:val="center"/>
          </w:tcPr>
          <w:p w14:paraId="695EC14C" w14:textId="77777777" w:rsidR="007E74CD" w:rsidRDefault="007E74CD">
            <w:pPr>
              <w:ind w:firstLineChars="100" w:firstLine="280"/>
              <w:jc w:val="center"/>
              <w:rPr>
                <w:rStyle w:val="NormalCharacter"/>
                <w:rFonts w:ascii="仿宋_GB2312" w:eastAsia="仿宋_GB2312"/>
                <w:sz w:val="28"/>
                <w:szCs w:val="28"/>
              </w:rPr>
            </w:pPr>
          </w:p>
        </w:tc>
      </w:tr>
      <w:tr w:rsidR="007E74CD" w14:paraId="26FD9C01" w14:textId="77777777">
        <w:trPr>
          <w:trHeight w:val="730"/>
          <w:jc w:val="center"/>
        </w:trPr>
        <w:tc>
          <w:tcPr>
            <w:tcW w:w="540" w:type="dxa"/>
            <w:vMerge/>
            <w:tcBorders>
              <w:top w:val="single" w:sz="4" w:space="0" w:color="000000"/>
              <w:left w:val="single" w:sz="2" w:space="0" w:color="000000"/>
              <w:bottom w:val="single" w:sz="4" w:space="0" w:color="000000"/>
              <w:right w:val="single" w:sz="2" w:space="0" w:color="000000"/>
            </w:tcBorders>
            <w:vAlign w:val="center"/>
          </w:tcPr>
          <w:p w14:paraId="3EED50A2" w14:textId="77777777" w:rsidR="007E74CD" w:rsidRDefault="007E74CD">
            <w:pPr>
              <w:ind w:firstLineChars="100" w:firstLine="280"/>
              <w:jc w:val="center"/>
              <w:rPr>
                <w:rStyle w:val="NormalCharacter"/>
                <w:rFonts w:ascii="仿宋_GB2312" w:eastAsia="仿宋_GB2312"/>
                <w:sz w:val="28"/>
                <w:szCs w:val="28"/>
              </w:rPr>
            </w:pPr>
          </w:p>
        </w:tc>
        <w:tc>
          <w:tcPr>
            <w:tcW w:w="1377" w:type="dxa"/>
            <w:tcBorders>
              <w:top w:val="single" w:sz="4" w:space="0" w:color="000000"/>
              <w:left w:val="single" w:sz="2" w:space="0" w:color="000000"/>
              <w:bottom w:val="single" w:sz="2" w:space="0" w:color="000000"/>
              <w:right w:val="single" w:sz="2" w:space="0" w:color="000000"/>
            </w:tcBorders>
            <w:vAlign w:val="center"/>
          </w:tcPr>
          <w:p w14:paraId="313B3497" w14:textId="77777777" w:rsidR="007E74CD" w:rsidRDefault="007E74CD">
            <w:pPr>
              <w:ind w:firstLineChars="100" w:firstLine="280"/>
              <w:jc w:val="center"/>
              <w:rPr>
                <w:rStyle w:val="NormalCharacter"/>
                <w:rFonts w:ascii="仿宋_GB2312" w:eastAsia="仿宋_GB2312"/>
                <w:sz w:val="28"/>
                <w:szCs w:val="28"/>
              </w:rPr>
            </w:pPr>
          </w:p>
        </w:tc>
        <w:tc>
          <w:tcPr>
            <w:tcW w:w="1280" w:type="dxa"/>
            <w:tcBorders>
              <w:top w:val="single" w:sz="4" w:space="0" w:color="000000"/>
              <w:left w:val="single" w:sz="2" w:space="0" w:color="000000"/>
              <w:bottom w:val="single" w:sz="2" w:space="0" w:color="000000"/>
              <w:right w:val="single" w:sz="2" w:space="0" w:color="000000"/>
            </w:tcBorders>
            <w:vAlign w:val="center"/>
          </w:tcPr>
          <w:p w14:paraId="475D413F" w14:textId="77777777" w:rsidR="007E74CD" w:rsidRDefault="007E74CD">
            <w:pPr>
              <w:ind w:firstLineChars="100" w:firstLine="280"/>
              <w:jc w:val="center"/>
              <w:rPr>
                <w:rStyle w:val="NormalCharacter"/>
                <w:rFonts w:ascii="仿宋_GB2312" w:eastAsia="仿宋_GB2312"/>
                <w:sz w:val="28"/>
                <w:szCs w:val="28"/>
              </w:rPr>
            </w:pPr>
          </w:p>
        </w:tc>
        <w:tc>
          <w:tcPr>
            <w:tcW w:w="883" w:type="dxa"/>
            <w:gridSpan w:val="2"/>
            <w:tcBorders>
              <w:top w:val="single" w:sz="4" w:space="0" w:color="000000"/>
              <w:left w:val="single" w:sz="2" w:space="0" w:color="000000"/>
              <w:bottom w:val="single" w:sz="2" w:space="0" w:color="000000"/>
              <w:right w:val="single" w:sz="2" w:space="0" w:color="000000"/>
            </w:tcBorders>
            <w:vAlign w:val="center"/>
          </w:tcPr>
          <w:p w14:paraId="5F9CF729" w14:textId="77777777" w:rsidR="007E74CD" w:rsidRDefault="007E74CD">
            <w:pPr>
              <w:ind w:firstLineChars="100" w:firstLine="280"/>
              <w:jc w:val="center"/>
              <w:rPr>
                <w:rStyle w:val="NormalCharacter"/>
                <w:rFonts w:ascii="仿宋_GB2312" w:eastAsia="仿宋_GB2312"/>
                <w:sz w:val="28"/>
                <w:szCs w:val="28"/>
              </w:rPr>
            </w:pPr>
          </w:p>
        </w:tc>
        <w:tc>
          <w:tcPr>
            <w:tcW w:w="3103" w:type="dxa"/>
            <w:gridSpan w:val="5"/>
            <w:tcBorders>
              <w:top w:val="single" w:sz="4" w:space="0" w:color="000000"/>
              <w:left w:val="single" w:sz="2" w:space="0" w:color="000000"/>
              <w:bottom w:val="single" w:sz="2" w:space="0" w:color="000000"/>
              <w:right w:val="single" w:sz="2" w:space="0" w:color="000000"/>
            </w:tcBorders>
            <w:vAlign w:val="center"/>
          </w:tcPr>
          <w:p w14:paraId="23C2C19A" w14:textId="77777777" w:rsidR="007E74CD" w:rsidRDefault="007E74CD">
            <w:pPr>
              <w:ind w:firstLineChars="100" w:firstLine="280"/>
              <w:jc w:val="center"/>
              <w:rPr>
                <w:rStyle w:val="NormalCharacter"/>
                <w:rFonts w:ascii="仿宋_GB2312" w:eastAsia="仿宋_GB2312"/>
                <w:sz w:val="28"/>
                <w:szCs w:val="28"/>
              </w:rPr>
            </w:pPr>
          </w:p>
        </w:tc>
        <w:tc>
          <w:tcPr>
            <w:tcW w:w="2717" w:type="dxa"/>
            <w:tcBorders>
              <w:top w:val="single" w:sz="4" w:space="0" w:color="000000"/>
              <w:left w:val="single" w:sz="2" w:space="0" w:color="000000"/>
              <w:bottom w:val="single" w:sz="2" w:space="0" w:color="000000"/>
              <w:right w:val="single" w:sz="2" w:space="0" w:color="000000"/>
            </w:tcBorders>
            <w:vAlign w:val="center"/>
          </w:tcPr>
          <w:p w14:paraId="018A0565" w14:textId="77777777" w:rsidR="007E74CD" w:rsidRDefault="007E74CD">
            <w:pPr>
              <w:ind w:firstLineChars="100" w:firstLine="280"/>
              <w:jc w:val="center"/>
              <w:rPr>
                <w:rStyle w:val="NormalCharacter"/>
                <w:rFonts w:ascii="仿宋_GB2312" w:eastAsia="仿宋_GB2312"/>
                <w:sz w:val="28"/>
                <w:szCs w:val="28"/>
              </w:rPr>
            </w:pPr>
          </w:p>
        </w:tc>
      </w:tr>
    </w:tbl>
    <w:p w14:paraId="6A56A190" w14:textId="77777777" w:rsidR="007E74CD" w:rsidRDefault="007E74CD">
      <w:pPr>
        <w:spacing w:line="460" w:lineRule="exact"/>
        <w:jc w:val="both"/>
        <w:rPr>
          <w:rFonts w:ascii="黑体" w:eastAsia="黑体"/>
          <w:sz w:val="36"/>
        </w:rPr>
      </w:pPr>
    </w:p>
    <w:p w14:paraId="1880F66E" w14:textId="77777777" w:rsidR="007E74CD" w:rsidRDefault="00000000">
      <w:r>
        <w:rPr>
          <w:rFonts w:ascii="黑体" w:eastAsia="黑体"/>
          <w:sz w:val="36"/>
        </w:rPr>
        <w:br w:type="page"/>
      </w:r>
    </w:p>
    <w:p w14:paraId="267AA557" w14:textId="77777777" w:rsidR="007E74CD" w:rsidRDefault="00000000">
      <w:pPr>
        <w:spacing w:line="460" w:lineRule="exact"/>
        <w:jc w:val="center"/>
        <w:rPr>
          <w:rFonts w:eastAsia="黑体"/>
          <w:lang w:eastAsia="zh-CN"/>
        </w:rPr>
      </w:pPr>
      <w:r>
        <w:rPr>
          <w:rFonts w:ascii="黑体" w:eastAsia="黑体"/>
          <w:sz w:val="36"/>
          <w:lang w:eastAsia="zh-CN"/>
        </w:rPr>
        <w:lastRenderedPageBreak/>
        <w:t>B3．申报作品情况</w:t>
      </w:r>
      <w:r>
        <w:rPr>
          <w:rFonts w:ascii="黑体" w:eastAsia="黑体" w:hint="eastAsia"/>
          <w:sz w:val="36"/>
          <w:lang w:eastAsia="zh-CN"/>
        </w:rPr>
        <w:t>（</w:t>
      </w:r>
      <w:r>
        <w:rPr>
          <w:rFonts w:ascii="黑体" w:eastAsia="黑体"/>
          <w:sz w:val="36"/>
          <w:lang w:eastAsia="zh-CN"/>
        </w:rPr>
        <w:t>科技发明制作</w:t>
      </w:r>
      <w:r>
        <w:rPr>
          <w:rFonts w:ascii="黑体" w:eastAsia="黑体" w:hint="eastAsia"/>
          <w:sz w:val="36"/>
          <w:lang w:eastAsia="zh-CN"/>
        </w:rPr>
        <w:t>）</w:t>
      </w:r>
    </w:p>
    <w:p w14:paraId="463C84D9" w14:textId="77777777" w:rsidR="007E74CD" w:rsidRPr="006A14BA" w:rsidRDefault="007E74CD" w:rsidP="006A14BA">
      <w:pPr>
        <w:spacing w:line="460" w:lineRule="exact"/>
        <w:rPr>
          <w:rFonts w:ascii="仿宋_GB2312" w:eastAsia="仿宋_GB2312"/>
          <w:sz w:val="30"/>
          <w:lang w:eastAsia="zh-C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201"/>
        <w:gridCol w:w="119"/>
        <w:gridCol w:w="7580"/>
      </w:tblGrid>
      <w:tr w:rsidR="007E74CD" w14:paraId="239909AB" w14:textId="77777777">
        <w:trPr>
          <w:trHeight w:val="658"/>
          <w:jc w:val="center"/>
        </w:trPr>
        <w:tc>
          <w:tcPr>
            <w:tcW w:w="2201" w:type="dxa"/>
            <w:tcBorders>
              <w:top w:val="single" w:sz="2" w:space="0" w:color="000000"/>
              <w:left w:val="single" w:sz="2" w:space="0" w:color="000000"/>
              <w:bottom w:val="single" w:sz="2" w:space="0" w:color="000000"/>
              <w:right w:val="single" w:sz="2" w:space="0" w:color="000000"/>
            </w:tcBorders>
            <w:vAlign w:val="center"/>
          </w:tcPr>
          <w:p w14:paraId="1AC14976" w14:textId="77777777" w:rsidR="007E74CD" w:rsidRDefault="00000000">
            <w:pPr>
              <w:spacing w:line="460" w:lineRule="exact"/>
              <w:jc w:val="center"/>
              <w:rPr>
                <w:rFonts w:ascii="仿宋_GB2312" w:eastAsia="仿宋_GB2312"/>
                <w:sz w:val="30"/>
              </w:rPr>
            </w:pPr>
            <w:r>
              <w:rPr>
                <w:rFonts w:ascii="仿宋_GB2312" w:eastAsia="仿宋_GB2312"/>
                <w:sz w:val="30"/>
              </w:rPr>
              <w:t>作品全称</w:t>
            </w:r>
          </w:p>
        </w:tc>
        <w:tc>
          <w:tcPr>
            <w:tcW w:w="7699" w:type="dxa"/>
            <w:gridSpan w:val="2"/>
            <w:tcBorders>
              <w:top w:val="single" w:sz="2" w:space="0" w:color="000000"/>
              <w:left w:val="single" w:sz="4" w:space="0" w:color="auto"/>
              <w:bottom w:val="single" w:sz="2" w:space="0" w:color="000000"/>
              <w:right w:val="single" w:sz="2" w:space="0" w:color="000000"/>
            </w:tcBorders>
          </w:tcPr>
          <w:p w14:paraId="042BE912" w14:textId="77777777" w:rsidR="007E74CD" w:rsidRDefault="00000000">
            <w:pPr>
              <w:spacing w:line="460" w:lineRule="exact"/>
              <w:jc w:val="center"/>
              <w:rPr>
                <w:rFonts w:ascii="仿宋_GB2312" w:eastAsia="仿宋_GB2312"/>
                <w:sz w:val="30"/>
                <w:lang w:eastAsia="zh-CN"/>
              </w:rPr>
            </w:pPr>
            <w:r>
              <w:rPr>
                <w:rFonts w:ascii="仿宋_GB2312" w:eastAsia="仿宋_GB2312"/>
                <w:sz w:val="28"/>
                <w:szCs w:val="28"/>
                <w:lang w:eastAsia="zh-CN"/>
              </w:rPr>
              <w:t>基于风场感知与智能路径规划的无人机导航系统</w:t>
            </w:r>
          </w:p>
        </w:tc>
      </w:tr>
      <w:tr w:rsidR="007E74CD" w14:paraId="5ECA281E" w14:textId="77777777">
        <w:trPr>
          <w:trHeight w:val="4316"/>
          <w:jc w:val="center"/>
        </w:trPr>
        <w:tc>
          <w:tcPr>
            <w:tcW w:w="2201" w:type="dxa"/>
            <w:tcBorders>
              <w:top w:val="single" w:sz="4" w:space="0" w:color="auto"/>
              <w:left w:val="single" w:sz="2" w:space="0" w:color="000000"/>
              <w:bottom w:val="single" w:sz="2" w:space="0" w:color="000000"/>
              <w:right w:val="single" w:sz="2" w:space="0" w:color="000000"/>
            </w:tcBorders>
            <w:vAlign w:val="center"/>
          </w:tcPr>
          <w:p w14:paraId="4114AC74" w14:textId="77777777" w:rsidR="007E74CD" w:rsidRDefault="00000000">
            <w:pPr>
              <w:spacing w:line="460" w:lineRule="exact"/>
              <w:jc w:val="center"/>
              <w:rPr>
                <w:rFonts w:ascii="仿宋_GB2312" w:eastAsia="仿宋_GB2312"/>
                <w:sz w:val="30"/>
              </w:rPr>
            </w:pPr>
            <w:r>
              <w:rPr>
                <w:rFonts w:ascii="仿宋_GB2312" w:eastAsia="仿宋_GB2312"/>
                <w:sz w:val="30"/>
              </w:rPr>
              <w:t>作品分类</w:t>
            </w:r>
          </w:p>
        </w:tc>
        <w:tc>
          <w:tcPr>
            <w:tcW w:w="7699" w:type="dxa"/>
            <w:gridSpan w:val="2"/>
            <w:tcBorders>
              <w:top w:val="single" w:sz="4" w:space="0" w:color="auto"/>
              <w:left w:val="single" w:sz="4" w:space="0" w:color="auto"/>
              <w:bottom w:val="single" w:sz="2" w:space="0" w:color="000000"/>
              <w:right w:val="single" w:sz="2" w:space="0" w:color="000000"/>
            </w:tcBorders>
            <w:vAlign w:val="center"/>
          </w:tcPr>
          <w:p w14:paraId="5128B4FB" w14:textId="77777777" w:rsidR="007E74CD" w:rsidRDefault="00000000">
            <w:pPr>
              <w:widowControl w:val="0"/>
              <w:numPr>
                <w:ilvl w:val="0"/>
                <w:numId w:val="1"/>
              </w:numPr>
              <w:spacing w:line="360" w:lineRule="exact"/>
              <w:ind w:left="1260" w:hangingChars="450" w:hanging="1260"/>
              <w:rPr>
                <w:rFonts w:ascii="仿宋_GB2312" w:eastAsia="仿宋_GB2312"/>
                <w:kern w:val="2"/>
                <w:sz w:val="28"/>
                <w:szCs w:val="28"/>
                <w:lang w:eastAsia="zh-CN"/>
              </w:rPr>
            </w:pPr>
            <w:bookmarkStart w:id="0" w:name="_Hlk5629534"/>
            <w:r>
              <w:rPr>
                <w:rFonts w:ascii="仿宋_GB2312" w:eastAsia="仿宋_GB2312" w:hint="eastAsia"/>
                <w:kern w:val="2"/>
                <w:sz w:val="28"/>
                <w:szCs w:val="28"/>
                <w:lang w:eastAsia="zh-CN"/>
              </w:rPr>
              <w:t>A．机械与控制（包括机械、仪器仪表、自动化控制、工程、交通、建筑等）</w:t>
            </w:r>
            <w:bookmarkEnd w:id="0"/>
          </w:p>
          <w:p w14:paraId="21B3EF08" w14:textId="77777777" w:rsidR="007E74CD" w:rsidRDefault="00000000">
            <w:pPr>
              <w:widowControl w:val="0"/>
              <w:spacing w:line="360" w:lineRule="exact"/>
              <w:rPr>
                <w:rFonts w:ascii="仿宋_GB2312" w:eastAsia="仿宋_GB2312"/>
                <w:kern w:val="2"/>
                <w:sz w:val="28"/>
                <w:szCs w:val="28"/>
                <w:lang w:eastAsia="zh-CN"/>
              </w:rPr>
            </w:pPr>
            <w:r>
              <w:rPr>
                <w:rFonts w:ascii="仿宋_GB2312" w:eastAsia="仿宋_GB2312" w:hint="eastAsia"/>
                <w:kern w:val="2"/>
                <w:sz w:val="28"/>
                <w:szCs w:val="28"/>
                <w:lang w:eastAsia="zh-CN"/>
              </w:rPr>
              <w:t xml:space="preserve">      B．信息技术（包括计算机、电信、通讯、电子等）</w:t>
            </w:r>
          </w:p>
          <w:p w14:paraId="0EE5C453" w14:textId="77777777" w:rsidR="007E74CD" w:rsidRDefault="00000000">
            <w:pPr>
              <w:widowControl w:val="0"/>
              <w:spacing w:line="360" w:lineRule="exact"/>
              <w:rPr>
                <w:rFonts w:ascii="仿宋_GB2312" w:eastAsia="仿宋_GB2312"/>
                <w:kern w:val="2"/>
                <w:sz w:val="28"/>
                <w:szCs w:val="28"/>
                <w:lang w:eastAsia="zh-CN"/>
              </w:rPr>
            </w:pPr>
            <w:r>
              <w:rPr>
                <w:rFonts w:ascii="仿宋_GB2312" w:eastAsia="仿宋_GB2312" w:hint="eastAsia"/>
                <w:kern w:val="2"/>
                <w:sz w:val="28"/>
                <w:szCs w:val="28"/>
                <w:lang w:eastAsia="zh-CN"/>
              </w:rPr>
              <w:t xml:space="preserve">      C．数理（包括数学、物理、地球与空间科学等）</w:t>
            </w:r>
          </w:p>
          <w:p w14:paraId="1FA96365" w14:textId="77777777" w:rsidR="007E74CD" w:rsidRDefault="00000000">
            <w:pPr>
              <w:widowControl w:val="0"/>
              <w:spacing w:line="360" w:lineRule="exact"/>
              <w:ind w:left="1260" w:hangingChars="450" w:hanging="1260"/>
              <w:rPr>
                <w:rFonts w:ascii="仿宋_GB2312" w:eastAsia="仿宋_GB2312"/>
                <w:kern w:val="2"/>
                <w:sz w:val="28"/>
                <w:szCs w:val="28"/>
                <w:lang w:eastAsia="zh-CN"/>
              </w:rPr>
            </w:pPr>
            <w:r>
              <w:rPr>
                <w:rFonts w:ascii="仿宋_GB2312" w:eastAsia="仿宋_GB2312" w:hint="eastAsia"/>
                <w:kern w:val="2"/>
                <w:sz w:val="28"/>
                <w:szCs w:val="28"/>
                <w:lang w:eastAsia="zh-CN"/>
              </w:rPr>
              <w:t xml:space="preserve">      D．生命科学（包括生物、农学、药学、医学、健康、卫生、食品等）</w:t>
            </w:r>
          </w:p>
          <w:p w14:paraId="4056D8DB" w14:textId="77777777" w:rsidR="007E74CD" w:rsidRDefault="00000000">
            <w:pPr>
              <w:spacing w:line="460" w:lineRule="exact"/>
              <w:ind w:left="1400" w:hangingChars="500" w:hanging="1400"/>
              <w:rPr>
                <w:rFonts w:ascii="仿宋_GB2312" w:eastAsia="仿宋_GB2312"/>
                <w:sz w:val="30"/>
                <w:lang w:eastAsia="zh-CN"/>
              </w:rPr>
            </w:pPr>
            <w:r>
              <w:rPr>
                <w:rFonts w:ascii="仿宋_GB2312" w:eastAsia="仿宋_GB2312" w:hint="eastAsia"/>
                <w:kern w:val="2"/>
                <w:sz w:val="28"/>
                <w:szCs w:val="28"/>
                <w:lang w:eastAsia="zh-CN"/>
              </w:rPr>
              <w:t xml:space="preserve">      E．能源化工（包括能源、材料、石油、化学、化工、生态、环保等）</w:t>
            </w:r>
          </w:p>
        </w:tc>
      </w:tr>
      <w:tr w:rsidR="007E74CD" w14:paraId="612D4797" w14:textId="77777777">
        <w:trPr>
          <w:trHeight w:val="5210"/>
          <w:jc w:val="center"/>
        </w:trPr>
        <w:tc>
          <w:tcPr>
            <w:tcW w:w="2201" w:type="dxa"/>
            <w:tcBorders>
              <w:top w:val="single" w:sz="4" w:space="0" w:color="auto"/>
              <w:left w:val="single" w:sz="2" w:space="0" w:color="000000"/>
              <w:bottom w:val="single" w:sz="2" w:space="0" w:color="000000"/>
              <w:right w:val="single" w:sz="2" w:space="0" w:color="000000"/>
            </w:tcBorders>
            <w:vAlign w:val="center"/>
          </w:tcPr>
          <w:p w14:paraId="0C71E995" w14:textId="77777777" w:rsidR="007E74CD" w:rsidRDefault="00000000">
            <w:pPr>
              <w:spacing w:line="460" w:lineRule="exact"/>
              <w:rPr>
                <w:rFonts w:ascii="仿宋_GB2312" w:eastAsia="仿宋_GB2312"/>
                <w:sz w:val="30"/>
                <w:lang w:eastAsia="zh-CN"/>
              </w:rPr>
            </w:pPr>
            <w:r>
              <w:rPr>
                <w:rFonts w:ascii="仿宋_GB2312" w:eastAsia="仿宋_GB2312"/>
                <w:sz w:val="30"/>
                <w:lang w:eastAsia="zh-CN"/>
              </w:rPr>
              <w:t>作品设计、发明的目的和基本思路，创新点，技术关键和主要技术指标</w:t>
            </w:r>
          </w:p>
        </w:tc>
        <w:tc>
          <w:tcPr>
            <w:tcW w:w="7699" w:type="dxa"/>
            <w:gridSpan w:val="2"/>
            <w:tcBorders>
              <w:top w:val="single" w:sz="4" w:space="0" w:color="auto"/>
              <w:left w:val="single" w:sz="4" w:space="0" w:color="auto"/>
              <w:bottom w:val="single" w:sz="2" w:space="0" w:color="000000"/>
              <w:right w:val="single" w:sz="2" w:space="0" w:color="000000"/>
            </w:tcBorders>
          </w:tcPr>
          <w:p w14:paraId="091AB513" w14:textId="71592F3B" w:rsidR="007E74CD" w:rsidRPr="002A4371" w:rsidRDefault="00000000" w:rsidP="002A4371">
            <w:pPr>
              <w:pStyle w:val="a8"/>
              <w:widowControl w:val="0"/>
              <w:numPr>
                <w:ilvl w:val="0"/>
                <w:numId w:val="7"/>
              </w:numPr>
              <w:spacing w:line="360" w:lineRule="exact"/>
              <w:ind w:firstLineChars="0"/>
              <w:rPr>
                <w:rFonts w:ascii="仿宋_GB2312" w:eastAsia="仿宋_GB2312"/>
                <w:b/>
                <w:bCs/>
                <w:kern w:val="2"/>
                <w:sz w:val="28"/>
                <w:szCs w:val="28"/>
                <w:lang w:eastAsia="zh-CN"/>
              </w:rPr>
            </w:pPr>
            <w:r w:rsidRPr="002A4371">
              <w:rPr>
                <w:rFonts w:ascii="仿宋_GB2312" w:eastAsia="仿宋_GB2312"/>
                <w:b/>
                <w:bCs/>
                <w:kern w:val="2"/>
                <w:sz w:val="28"/>
                <w:szCs w:val="28"/>
                <w:lang w:eastAsia="zh-CN"/>
              </w:rPr>
              <w:t>目的</w:t>
            </w:r>
          </w:p>
          <w:p w14:paraId="60A1595D"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传统无人机路径规划多基于静态环境假设，以最短几何距离为单一优化目标，忽略了低空动态风场这一核心扰动因素。事实上，大气环境的实时变化会直接改变飞行器的相对空速、姿态稳定性与能量消耗，致使几何最短路径在实际</w:t>
            </w:r>
            <w:r>
              <w:rPr>
                <w:rFonts w:ascii="仿宋_GB2312" w:eastAsia="仿宋_GB2312" w:hint="eastAsia"/>
                <w:kern w:val="2"/>
                <w:sz w:val="28"/>
                <w:szCs w:val="28"/>
                <w:lang w:eastAsia="zh-CN"/>
              </w:rPr>
              <w:t>环境</w:t>
            </w:r>
            <w:r>
              <w:rPr>
                <w:rFonts w:ascii="仿宋_GB2312" w:eastAsia="仿宋_GB2312"/>
                <w:kern w:val="2"/>
                <w:sz w:val="28"/>
                <w:szCs w:val="28"/>
                <w:lang w:eastAsia="zh-CN"/>
              </w:rPr>
              <w:t>中远非最优路径。因此，如何在动态未知风场中实现实时感知，并据此规划出真正全局最优的飞行航线，是无人机自主导航领域亟待突破的前沿科学问题。本作品旨在通过构建实时风场感知与智能路径规划算法，赋予无人机在复杂动态环境中的自适应决策能力，从根本上提升其任务执行效率与飞行安全性</w:t>
            </w:r>
            <w:r>
              <w:rPr>
                <w:rFonts w:ascii="仿宋_GB2312" w:eastAsia="仿宋_GB2312" w:hint="eastAsia"/>
                <w:kern w:val="2"/>
                <w:sz w:val="28"/>
                <w:szCs w:val="28"/>
                <w:lang w:eastAsia="zh-CN"/>
              </w:rPr>
              <w:t>。</w:t>
            </w:r>
          </w:p>
          <w:p w14:paraId="28EE3F38" w14:textId="0575DB5B" w:rsidR="007E74CD" w:rsidRPr="002A4371" w:rsidRDefault="00000000" w:rsidP="002A4371">
            <w:pPr>
              <w:pStyle w:val="a8"/>
              <w:widowControl w:val="0"/>
              <w:numPr>
                <w:ilvl w:val="0"/>
                <w:numId w:val="7"/>
              </w:numPr>
              <w:spacing w:line="360" w:lineRule="exact"/>
              <w:ind w:firstLineChars="0"/>
              <w:rPr>
                <w:rFonts w:ascii="仿宋_GB2312" w:eastAsia="仿宋_GB2312"/>
                <w:b/>
                <w:bCs/>
                <w:kern w:val="2"/>
                <w:sz w:val="28"/>
                <w:szCs w:val="28"/>
                <w:lang w:eastAsia="zh-CN"/>
              </w:rPr>
            </w:pPr>
            <w:r w:rsidRPr="002A4371">
              <w:rPr>
                <w:rFonts w:ascii="仿宋_GB2312" w:eastAsia="仿宋_GB2312" w:hint="eastAsia"/>
                <w:b/>
                <w:bCs/>
                <w:kern w:val="2"/>
                <w:sz w:val="28"/>
                <w:szCs w:val="28"/>
                <w:lang w:eastAsia="zh-CN"/>
              </w:rPr>
              <w:t>基本思路</w:t>
            </w:r>
          </w:p>
          <w:p w14:paraId="56FC198A" w14:textId="2CF89F72"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本作品遵循</w:t>
            </w:r>
            <w:r>
              <w:rPr>
                <w:rFonts w:ascii="仿宋_GB2312" w:eastAsia="仿宋_GB2312"/>
                <w:kern w:val="2"/>
                <w:sz w:val="28"/>
                <w:szCs w:val="28"/>
                <w:lang w:eastAsia="zh-CN"/>
              </w:rPr>
              <w:t>“</w:t>
            </w:r>
            <w:r>
              <w:rPr>
                <w:rFonts w:ascii="仿宋_GB2312" w:eastAsia="仿宋_GB2312"/>
                <w:kern w:val="2"/>
                <w:sz w:val="28"/>
                <w:szCs w:val="28"/>
                <w:lang w:eastAsia="zh-CN"/>
              </w:rPr>
              <w:t>物理先验引导</w:t>
            </w:r>
            <w:r>
              <w:rPr>
                <w:rFonts w:ascii="仿宋_GB2312" w:eastAsia="仿宋_GB2312"/>
                <w:kern w:val="2"/>
                <w:sz w:val="28"/>
                <w:szCs w:val="28"/>
                <w:lang w:eastAsia="zh-CN"/>
              </w:rPr>
              <w:t>—</w:t>
            </w:r>
            <w:r>
              <w:rPr>
                <w:rFonts w:ascii="仿宋_GB2312" w:eastAsia="仿宋_GB2312"/>
                <w:kern w:val="2"/>
                <w:sz w:val="28"/>
                <w:szCs w:val="28"/>
                <w:lang w:eastAsia="zh-CN"/>
              </w:rPr>
              <w:t>数据实时修正</w:t>
            </w:r>
            <w:r>
              <w:rPr>
                <w:rFonts w:ascii="仿宋_GB2312" w:eastAsia="仿宋_GB2312"/>
                <w:kern w:val="2"/>
                <w:sz w:val="28"/>
                <w:szCs w:val="28"/>
                <w:lang w:eastAsia="zh-CN"/>
              </w:rPr>
              <w:t>—</w:t>
            </w:r>
            <w:r>
              <w:rPr>
                <w:rFonts w:ascii="仿宋_GB2312" w:eastAsia="仿宋_GB2312"/>
                <w:kern w:val="2"/>
                <w:sz w:val="28"/>
                <w:szCs w:val="28"/>
                <w:lang w:eastAsia="zh-CN"/>
              </w:rPr>
              <w:t>不确定性量化</w:t>
            </w:r>
            <w:r>
              <w:rPr>
                <w:rFonts w:ascii="仿宋_GB2312" w:eastAsia="仿宋_GB2312"/>
                <w:kern w:val="2"/>
                <w:sz w:val="28"/>
                <w:szCs w:val="28"/>
                <w:lang w:eastAsia="zh-CN"/>
              </w:rPr>
              <w:t>—</w:t>
            </w:r>
            <w:r>
              <w:rPr>
                <w:rFonts w:ascii="仿宋_GB2312" w:eastAsia="仿宋_GB2312"/>
                <w:kern w:val="2"/>
                <w:sz w:val="28"/>
                <w:szCs w:val="28"/>
                <w:lang w:eastAsia="zh-CN"/>
              </w:rPr>
              <w:t>全局策略优化</w:t>
            </w:r>
            <w:r>
              <w:rPr>
                <w:rFonts w:ascii="仿宋_GB2312" w:eastAsia="仿宋_GB2312"/>
                <w:kern w:val="2"/>
                <w:sz w:val="28"/>
                <w:szCs w:val="28"/>
                <w:lang w:eastAsia="zh-CN"/>
              </w:rPr>
              <w:t>”</w:t>
            </w:r>
            <w:r>
              <w:rPr>
                <w:rFonts w:ascii="仿宋_GB2312" w:eastAsia="仿宋_GB2312"/>
                <w:kern w:val="2"/>
                <w:sz w:val="28"/>
                <w:szCs w:val="28"/>
                <w:lang w:eastAsia="zh-CN"/>
              </w:rPr>
              <w:t>的四阶递进技术路线，构建从感知到决策的完整闭环</w:t>
            </w:r>
            <w:r w:rsidR="002A4371">
              <w:rPr>
                <w:rFonts w:ascii="仿宋_GB2312" w:eastAsia="仿宋_GB2312" w:hint="eastAsia"/>
                <w:kern w:val="2"/>
                <w:sz w:val="28"/>
                <w:szCs w:val="28"/>
                <w:lang w:eastAsia="zh-CN"/>
              </w:rPr>
              <w:t>。系统总架构分三层实现，如图1所示。</w:t>
            </w:r>
          </w:p>
          <w:tbl>
            <w:tblPr>
              <w:tblStyle w:val="a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975639" w14:paraId="17CC5A58" w14:textId="77777777" w:rsidTr="00975639">
              <w:trPr>
                <w:jc w:val="center"/>
              </w:trPr>
              <w:tc>
                <w:tcPr>
                  <w:tcW w:w="7676" w:type="dxa"/>
                </w:tcPr>
                <w:p w14:paraId="608CE224" w14:textId="66ADBBE8" w:rsidR="00975639" w:rsidRDefault="00975639" w:rsidP="00975639">
                  <w:pPr>
                    <w:widowControl w:val="0"/>
                    <w:jc w:val="center"/>
                    <w:rPr>
                      <w:rFonts w:ascii="仿宋_GB2312" w:eastAsia="仿宋_GB2312"/>
                      <w:kern w:val="2"/>
                      <w:sz w:val="28"/>
                      <w:szCs w:val="28"/>
                      <w:lang w:eastAsia="zh-CN"/>
                    </w:rPr>
                  </w:pPr>
                  <w:r>
                    <w:rPr>
                      <w:noProof/>
                    </w:rPr>
                    <w:drawing>
                      <wp:inline distT="0" distB="0" distL="0" distR="0" wp14:anchorId="4A29F8B7" wp14:editId="263D3567">
                        <wp:extent cx="4757411" cy="1155267"/>
                        <wp:effectExtent l="0" t="0" r="5715" b="6985"/>
                        <wp:docPr id="6540955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77342" cy="1160107"/>
                                </a:xfrm>
                                <a:prstGeom prst="rect">
                                  <a:avLst/>
                                </a:prstGeom>
                                <a:noFill/>
                                <a:ln>
                                  <a:noFill/>
                                </a:ln>
                              </pic:spPr>
                            </pic:pic>
                          </a:graphicData>
                        </a:graphic>
                      </wp:inline>
                    </w:drawing>
                  </w:r>
                </w:p>
              </w:tc>
            </w:tr>
            <w:tr w:rsidR="00975639" w14:paraId="007AB850" w14:textId="77777777" w:rsidTr="00975639">
              <w:trPr>
                <w:jc w:val="center"/>
              </w:trPr>
              <w:tc>
                <w:tcPr>
                  <w:tcW w:w="7676" w:type="dxa"/>
                </w:tcPr>
                <w:p w14:paraId="15B29E97" w14:textId="6648D955" w:rsidR="00975639" w:rsidRDefault="00975639" w:rsidP="00975639">
                  <w:pPr>
                    <w:widowControl w:val="0"/>
                    <w:spacing w:line="420" w:lineRule="exact"/>
                    <w:jc w:val="center"/>
                    <w:rPr>
                      <w:rFonts w:ascii="仿宋_GB2312" w:eastAsia="仿宋_GB2312"/>
                      <w:kern w:val="2"/>
                      <w:sz w:val="28"/>
                      <w:szCs w:val="28"/>
                      <w:lang w:eastAsia="zh-CN"/>
                    </w:rPr>
                  </w:pPr>
                  <w:r>
                    <w:rPr>
                      <w:rFonts w:ascii="仿宋_GB2312" w:eastAsia="仿宋_GB2312" w:hint="eastAsia"/>
                      <w:kern w:val="2"/>
                      <w:sz w:val="21"/>
                      <w:szCs w:val="21"/>
                      <w:lang w:eastAsia="zh-CN"/>
                    </w:rPr>
                    <w:t xml:space="preserve">图1 </w:t>
                  </w:r>
                  <w:r w:rsidRPr="00975639">
                    <w:rPr>
                      <w:rFonts w:ascii="仿宋_GB2312" w:eastAsia="仿宋_GB2312" w:hint="eastAsia"/>
                      <w:kern w:val="2"/>
                      <w:sz w:val="21"/>
                      <w:szCs w:val="21"/>
                      <w:lang w:eastAsia="zh-CN"/>
                    </w:rPr>
                    <w:t>系统总体技术架构图</w:t>
                  </w:r>
                </w:p>
              </w:tc>
            </w:tr>
          </w:tbl>
          <w:p w14:paraId="206CA6F1" w14:textId="77777777" w:rsidR="007E74CD" w:rsidRDefault="00000000">
            <w:pPr>
              <w:widowControl w:val="0"/>
              <w:numPr>
                <w:ilvl w:val="0"/>
                <w:numId w:val="2"/>
              </w:numPr>
              <w:spacing w:line="360" w:lineRule="exact"/>
              <w:rPr>
                <w:rFonts w:ascii="仿宋_GB2312" w:eastAsia="仿宋_GB2312"/>
                <w:b/>
                <w:bCs/>
                <w:kern w:val="2"/>
                <w:sz w:val="28"/>
                <w:szCs w:val="28"/>
                <w:lang w:eastAsia="zh-CN"/>
              </w:rPr>
            </w:pPr>
            <w:r>
              <w:rPr>
                <w:rFonts w:ascii="仿宋_GB2312" w:eastAsia="仿宋_GB2312"/>
                <w:b/>
                <w:bCs/>
                <w:kern w:val="2"/>
                <w:sz w:val="28"/>
                <w:szCs w:val="28"/>
                <w:lang w:eastAsia="zh-CN"/>
              </w:rPr>
              <w:t>物理风场下推：以地形数据获取先验基线</w:t>
            </w:r>
          </w:p>
          <w:p w14:paraId="034D1CEF"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lastRenderedPageBreak/>
              <w:t>粗尺度气象风场（公里级）仅反映大气背景趋势，无法直接用于低空航迹规划。本作品引入数字高程模型（DEM），计算坡度、坡向、粗糙度和局地高差等地形特征，对粗风矢量进行地形修正，生成局地三维风场基线。该物理层为后续学习提供具有物理解释的初始风场，确保系统在陌生环境中具备零样本条件下的基础感知能力。</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815C68" w14:paraId="70B2F703" w14:textId="77777777" w:rsidTr="003D3043">
              <w:tc>
                <w:tcPr>
                  <w:tcW w:w="7676" w:type="dxa"/>
                </w:tcPr>
                <w:p w14:paraId="654A5BDC" w14:textId="172EF81D" w:rsidR="00815C68" w:rsidRDefault="00EF7C5E" w:rsidP="00815C68">
                  <w:pPr>
                    <w:widowControl w:val="0"/>
                    <w:jc w:val="center"/>
                    <w:rPr>
                      <w:rFonts w:ascii="仿宋_GB2312" w:eastAsia="仿宋_GB2312"/>
                      <w:kern w:val="2"/>
                      <w:sz w:val="28"/>
                      <w:szCs w:val="28"/>
                      <w:lang w:eastAsia="zh-CN"/>
                    </w:rPr>
                  </w:pPr>
                  <w:r>
                    <w:rPr>
                      <w:noProof/>
                    </w:rPr>
                    <w:drawing>
                      <wp:inline distT="0" distB="0" distL="0" distR="0" wp14:anchorId="0496C62B" wp14:editId="38A22C3C">
                        <wp:extent cx="4752650" cy="3001315"/>
                        <wp:effectExtent l="0" t="0" r="0" b="8890"/>
                        <wp:docPr id="161874402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64531" cy="3008818"/>
                                </a:xfrm>
                                <a:prstGeom prst="rect">
                                  <a:avLst/>
                                </a:prstGeom>
                                <a:noFill/>
                                <a:ln>
                                  <a:noFill/>
                                </a:ln>
                              </pic:spPr>
                            </pic:pic>
                          </a:graphicData>
                        </a:graphic>
                      </wp:inline>
                    </w:drawing>
                  </w:r>
                </w:p>
              </w:tc>
            </w:tr>
            <w:tr w:rsidR="00815C68" w14:paraId="5264D695" w14:textId="77777777" w:rsidTr="003D3043">
              <w:tc>
                <w:tcPr>
                  <w:tcW w:w="7676" w:type="dxa"/>
                </w:tcPr>
                <w:p w14:paraId="1CBB241B" w14:textId="7525A717" w:rsidR="00815C68" w:rsidRDefault="00815C68" w:rsidP="00815C68">
                  <w:pPr>
                    <w:widowControl w:val="0"/>
                    <w:spacing w:line="360" w:lineRule="exact"/>
                    <w:jc w:val="center"/>
                    <w:rPr>
                      <w:rFonts w:ascii="仿宋_GB2312" w:eastAsia="仿宋_GB2312"/>
                      <w:kern w:val="2"/>
                      <w:sz w:val="28"/>
                      <w:szCs w:val="28"/>
                      <w:lang w:eastAsia="zh-CN"/>
                    </w:rPr>
                  </w:pPr>
                  <w:r w:rsidRPr="00815C68">
                    <w:rPr>
                      <w:rFonts w:ascii="仿宋_GB2312" w:eastAsia="仿宋_GB2312"/>
                      <w:kern w:val="2"/>
                      <w:sz w:val="21"/>
                      <w:szCs w:val="21"/>
                      <w:lang w:eastAsia="zh-CN"/>
                    </w:rPr>
                    <w:t>图2 辽宁海岸场景：风场降尺度效果对比</w:t>
                  </w:r>
                  <w:r w:rsidR="003D3043">
                    <w:rPr>
                      <w:rFonts w:ascii="仿宋_GB2312" w:eastAsia="仿宋_GB2312" w:hint="eastAsia"/>
                      <w:kern w:val="2"/>
                      <w:sz w:val="21"/>
                      <w:szCs w:val="21"/>
                      <w:lang w:eastAsia="zh-CN"/>
                    </w:rPr>
                  </w:r>
                  <w:r w:rsidRPr="00815C68">
                    <w:rPr>
                      <w:rFonts w:ascii="仿宋_GB2312" w:eastAsia="仿宋_GB2312"/>
                      <w:kern w:val="2"/>
                      <w:sz w:val="21"/>
                      <w:szCs w:val="21"/>
                      <w:lang w:eastAsia="zh-CN"/>
                    </w:rPr>
                  </w:r>
                </w:p>
              </w:tc>
            </w:tr>
          </w:tbl>
          <w:p w14:paraId="405BA4D6" w14:textId="77777777" w:rsidR="007E74CD" w:rsidRDefault="00000000">
            <w:pPr>
              <w:widowControl w:val="0"/>
              <w:numPr>
                <w:ilvl w:val="0"/>
                <w:numId w:val="2"/>
              </w:numPr>
              <w:spacing w:line="360" w:lineRule="exact"/>
              <w:rPr>
                <w:rFonts w:ascii="仿宋_GB2312" w:eastAsia="仿宋_GB2312"/>
                <w:b/>
                <w:bCs/>
                <w:kern w:val="2"/>
                <w:sz w:val="28"/>
                <w:szCs w:val="28"/>
                <w:lang w:eastAsia="zh-CN"/>
              </w:rPr>
            </w:pPr>
            <w:r>
              <w:rPr>
                <w:rFonts w:ascii="仿宋_GB2312" w:eastAsia="仿宋_GB2312"/>
                <w:b/>
                <w:bCs/>
                <w:kern w:val="2"/>
                <w:sz w:val="28"/>
                <w:szCs w:val="28"/>
                <w:lang w:eastAsia="zh-CN"/>
              </w:rPr>
              <w:t>残差学习修正：以数据驱动弥补物理模型不足</w:t>
            </w:r>
          </w:p>
          <w:p w14:paraId="16CF7F70" w14:textId="38912BE0"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物理模型虽可解释性强，但难以表达局地湍流、热力对流等复杂扰动。本作品引入XGBoost残差学习模型，以位置、高度、地形特征、粗风输入、物理场输入及短时历史特征为输入，输出观测风场相对于物理基线的残差。最终预测风场由物理基线叠加残差修正构成，兼顾物理先验的泛化能力与数据驱动的精度优势。测试集上，风速预测RMSE降低85.7%；垂直风预测MAE降低30.0%。</w:t>
            </w:r>
            <w:r w:rsidR="00C069E6" w:rsidRPr="00C069E6">
              <w:rPr>
                <w:rFonts w:ascii="仿宋_GB2312" w:eastAsia="仿宋_GB2312"/>
                <w:kern w:val="2"/>
                <w:sz w:val="28"/>
                <w:szCs w:val="28"/>
                <w:lang w:eastAsia="zh-CN"/>
              </w:rPr>
            </w:r>
            <w:r w:rsidR="00C069E6">
              <w:rPr>
                <w:rFonts w:ascii="仿宋_GB2312" w:eastAsia="仿宋_GB2312" w:hint="eastAsia"/>
                <w:kern w:val="2"/>
                <w:sz w:val="28"/>
                <w:szCs w:val="28"/>
                <w:lang w:eastAsia="zh-CN"/>
              </w:rPr>
            </w:r>
          </w:p>
          <w:p w14:paraId="3158A010" w14:textId="77777777" w:rsidR="007E74CD" w:rsidRDefault="00000000">
            <w:pPr>
              <w:widowControl w:val="0"/>
              <w:numPr>
                <w:ilvl w:val="0"/>
                <w:numId w:val="2"/>
              </w:numPr>
              <w:spacing w:line="360" w:lineRule="exact"/>
              <w:rPr>
                <w:rFonts w:ascii="仿宋_GB2312" w:eastAsia="仿宋_GB2312"/>
                <w:b/>
                <w:bCs/>
                <w:kern w:val="2"/>
                <w:sz w:val="28"/>
                <w:szCs w:val="28"/>
                <w:lang w:eastAsia="zh-CN"/>
              </w:rPr>
            </w:pPr>
            <w:r>
              <w:rPr>
                <w:rFonts w:ascii="仿宋_GB2312" w:eastAsia="仿宋_GB2312"/>
                <w:b/>
                <w:bCs/>
                <w:kern w:val="2"/>
                <w:sz w:val="28"/>
                <w:szCs w:val="28"/>
                <w:lang w:eastAsia="zh-CN"/>
              </w:rPr>
              <w:t>信念地图构建：以概率框架量化环境不确定性</w:t>
            </w:r>
          </w:p>
          <w:p w14:paraId="30015E61"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传统路径规划依赖单次确定性预测，无法应对风场的时空不确定性。本作品维护三维信念地图（Belief Map），每个网格单元包含预期能量收益、不确定性、气流模态概率及综合安全惩罚。更新策略分两步：先用模型预测对信念做先验推进，再用机载传感器实时观测对邻近区域做后验贝叶斯校正，实现</w:t>
            </w:r>
            <w:r>
              <w:rPr>
                <w:rFonts w:ascii="仿宋_GB2312" w:eastAsia="仿宋_GB2312"/>
                <w:kern w:val="2"/>
                <w:sz w:val="28"/>
                <w:szCs w:val="28"/>
                <w:lang w:eastAsia="zh-CN"/>
              </w:rPr>
              <w:t>“</w:t>
            </w:r>
            <w:r>
              <w:rPr>
                <w:rFonts w:ascii="仿宋_GB2312" w:eastAsia="仿宋_GB2312"/>
                <w:kern w:val="2"/>
                <w:sz w:val="28"/>
                <w:szCs w:val="28"/>
                <w:lang w:eastAsia="zh-CN"/>
              </w:rPr>
              <w:t>边飞边认知</w:t>
            </w:r>
            <w:r>
              <w:rPr>
                <w:rFonts w:ascii="仿宋_GB2312" w:eastAsia="仿宋_GB2312"/>
                <w:kern w:val="2"/>
                <w:sz w:val="28"/>
                <w:szCs w:val="28"/>
                <w:lang w:eastAsia="zh-CN"/>
              </w:rPr>
              <w:t>”</w:t>
            </w:r>
            <w:r>
              <w:rPr>
                <w:rFonts w:ascii="仿宋_GB2312" w:eastAsia="仿宋_GB2312"/>
                <w:kern w:val="2"/>
                <w:sz w:val="28"/>
                <w:szCs w:val="28"/>
                <w:lang w:eastAsia="zh-CN"/>
              </w:rPr>
              <w:t>的在线学习闭环。</w:t>
            </w:r>
          </w:p>
          <w:p w14:paraId="3F8E7D8A" w14:textId="77777777" w:rsidR="007E74CD" w:rsidRDefault="00000000">
            <w:pPr>
              <w:widowControl w:val="0"/>
              <w:numPr>
                <w:ilvl w:val="0"/>
                <w:numId w:val="2"/>
              </w:numPr>
              <w:spacing w:line="360" w:lineRule="exact"/>
              <w:rPr>
                <w:rFonts w:ascii="仿宋_GB2312" w:eastAsia="仿宋_GB2312"/>
                <w:b/>
                <w:bCs/>
                <w:kern w:val="2"/>
                <w:sz w:val="28"/>
                <w:szCs w:val="28"/>
                <w:lang w:eastAsia="zh-CN"/>
              </w:rPr>
            </w:pPr>
            <w:r>
              <w:rPr>
                <w:rFonts w:ascii="仿宋_GB2312" w:eastAsia="仿宋_GB2312"/>
                <w:b/>
                <w:bCs/>
                <w:kern w:val="2"/>
                <w:sz w:val="28"/>
                <w:szCs w:val="28"/>
                <w:lang w:eastAsia="zh-CN"/>
              </w:rPr>
              <w:t>节能路线联合优化：以进度感知实现全局最优</w:t>
            </w:r>
          </w:p>
          <w:p w14:paraId="5872E9DA"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传统分段规划是</w:t>
            </w:r>
            <w:r>
              <w:rPr>
                <w:rFonts w:ascii="仿宋_GB2312" w:eastAsia="仿宋_GB2312"/>
                <w:kern w:val="2"/>
                <w:sz w:val="28"/>
                <w:szCs w:val="28"/>
                <w:lang w:eastAsia="zh-CN"/>
              </w:rPr>
              <w:t>“</w:t>
            </w:r>
            <w:r>
              <w:rPr>
                <w:rFonts w:ascii="仿宋_GB2312" w:eastAsia="仿宋_GB2312"/>
                <w:kern w:val="2"/>
                <w:sz w:val="28"/>
                <w:szCs w:val="28"/>
                <w:lang w:eastAsia="zh-CN"/>
              </w:rPr>
              <w:t>走一步看一步</w:t>
            </w:r>
            <w:r>
              <w:rPr>
                <w:rFonts w:ascii="仿宋_GB2312" w:eastAsia="仿宋_GB2312"/>
                <w:kern w:val="2"/>
                <w:sz w:val="28"/>
                <w:szCs w:val="28"/>
                <w:lang w:eastAsia="zh-CN"/>
              </w:rPr>
              <w:t>”</w:t>
            </w:r>
            <w:r>
              <w:rPr>
                <w:rFonts w:ascii="仿宋_GB2312" w:eastAsia="仿宋_GB2312"/>
                <w:kern w:val="2"/>
                <w:sz w:val="28"/>
                <w:szCs w:val="28"/>
                <w:lang w:eastAsia="zh-CN"/>
              </w:rPr>
              <w:t>的近视策略，易陷入局部最</w:t>
            </w:r>
            <w:r>
              <w:rPr>
                <w:rFonts w:ascii="仿宋_GB2312" w:eastAsia="仿宋_GB2312"/>
                <w:kern w:val="2"/>
                <w:sz w:val="28"/>
                <w:szCs w:val="28"/>
                <w:lang w:eastAsia="zh-CN"/>
              </w:rPr>
              <w:lastRenderedPageBreak/>
              <w:t>优。本作品将</w:t>
            </w:r>
            <w:r>
              <w:rPr>
                <w:rFonts w:ascii="仿宋_GB2312" w:eastAsia="仿宋_GB2312"/>
                <w:kern w:val="2"/>
                <w:sz w:val="28"/>
                <w:szCs w:val="28"/>
                <w:lang w:eastAsia="zh-CN"/>
              </w:rPr>
              <w:t>“</w:t>
            </w:r>
            <w:r>
              <w:rPr>
                <w:rFonts w:ascii="仿宋_GB2312" w:eastAsia="仿宋_GB2312"/>
                <w:kern w:val="2"/>
                <w:sz w:val="28"/>
                <w:szCs w:val="28"/>
                <w:lang w:eastAsia="zh-CN"/>
              </w:rPr>
              <w:t>路径完成进度</w:t>
            </w:r>
            <w:r>
              <w:rPr>
                <w:rFonts w:ascii="仿宋_GB2312" w:eastAsia="仿宋_GB2312"/>
                <w:kern w:val="2"/>
                <w:sz w:val="28"/>
                <w:szCs w:val="28"/>
                <w:lang w:eastAsia="zh-CN"/>
              </w:rPr>
              <w:t>”</w:t>
            </w:r>
            <w:r>
              <w:rPr>
                <w:rFonts w:ascii="仿宋_GB2312" w:eastAsia="仿宋_GB2312"/>
                <w:kern w:val="2"/>
                <w:sz w:val="28"/>
                <w:szCs w:val="28"/>
                <w:lang w:eastAsia="zh-CN"/>
              </w:rPr>
              <w:t>作为状态变量引入模型预测控制（MPC）框架，搜索状态包含无人机位置、航向、空速和节点索引，优化目标函数综合能量消耗、风场收益、路径推进奖励、风险成本和返航约束，对整条剩余航线进行一次性联合优化。信念地图中的不确定性信息同步纳入安全惩罚项，使规划结果兼具</w:t>
            </w:r>
            <w:r>
              <w:rPr>
                <w:rFonts w:ascii="仿宋_GB2312" w:eastAsia="仿宋_GB2312"/>
                <w:kern w:val="2"/>
                <w:sz w:val="28"/>
                <w:szCs w:val="28"/>
                <w:lang w:eastAsia="zh-CN"/>
              </w:rPr>
              <w:t>“</w:t>
            </w:r>
            <w:r>
              <w:rPr>
                <w:rFonts w:ascii="仿宋_GB2312" w:eastAsia="仿宋_GB2312"/>
                <w:kern w:val="2"/>
                <w:sz w:val="28"/>
                <w:szCs w:val="28"/>
                <w:lang w:eastAsia="zh-CN"/>
              </w:rPr>
              <w:t>趋利</w:t>
            </w:r>
            <w:r>
              <w:rPr>
                <w:rFonts w:ascii="仿宋_GB2312" w:eastAsia="仿宋_GB2312"/>
                <w:kern w:val="2"/>
                <w:sz w:val="28"/>
                <w:szCs w:val="28"/>
                <w:lang w:eastAsia="zh-CN"/>
              </w:rPr>
              <w:t>”</w:t>
            </w:r>
            <w:r>
              <w:rPr>
                <w:rFonts w:ascii="仿宋_GB2312" w:eastAsia="仿宋_GB2312"/>
                <w:kern w:val="2"/>
                <w:sz w:val="28"/>
                <w:szCs w:val="28"/>
                <w:lang w:eastAsia="zh-CN"/>
              </w:rPr>
              <w:t>（利用顺风）与</w:t>
            </w:r>
            <w:r>
              <w:rPr>
                <w:rFonts w:ascii="仿宋_GB2312" w:eastAsia="仿宋_GB2312"/>
                <w:kern w:val="2"/>
                <w:sz w:val="28"/>
                <w:szCs w:val="28"/>
                <w:lang w:eastAsia="zh-CN"/>
              </w:rPr>
              <w:t>“</w:t>
            </w:r>
            <w:r>
              <w:rPr>
                <w:rFonts w:ascii="仿宋_GB2312" w:eastAsia="仿宋_GB2312"/>
                <w:kern w:val="2"/>
                <w:sz w:val="28"/>
                <w:szCs w:val="28"/>
                <w:lang w:eastAsia="zh-CN"/>
              </w:rPr>
              <w:t>避害</w:t>
            </w:r>
            <w:r>
              <w:rPr>
                <w:rFonts w:ascii="仿宋_GB2312" w:eastAsia="仿宋_GB2312"/>
                <w:kern w:val="2"/>
                <w:sz w:val="28"/>
                <w:szCs w:val="28"/>
                <w:lang w:eastAsia="zh-CN"/>
              </w:rPr>
              <w:t>”</w:t>
            </w:r>
            <w:r>
              <w:rPr>
                <w:rFonts w:ascii="仿宋_GB2312" w:eastAsia="仿宋_GB2312"/>
                <w:kern w:val="2"/>
                <w:sz w:val="28"/>
                <w:szCs w:val="28"/>
                <w:lang w:eastAsia="zh-CN"/>
              </w:rPr>
              <w:t>（远离高不确定区域）的双重能力。</w:t>
            </w:r>
          </w:p>
          <w:p w14:paraId="4B823E6A" w14:textId="156CDB59" w:rsidR="007E74CD" w:rsidRPr="002A4371" w:rsidRDefault="00000000" w:rsidP="002A4371">
            <w:pPr>
              <w:pStyle w:val="a8"/>
              <w:widowControl w:val="0"/>
              <w:numPr>
                <w:ilvl w:val="0"/>
                <w:numId w:val="7"/>
              </w:numPr>
              <w:spacing w:line="360" w:lineRule="exact"/>
              <w:ind w:firstLineChars="0"/>
              <w:rPr>
                <w:rFonts w:ascii="仿宋_GB2312" w:eastAsia="仿宋_GB2312"/>
                <w:b/>
                <w:bCs/>
                <w:kern w:val="2"/>
                <w:sz w:val="28"/>
                <w:szCs w:val="28"/>
                <w:lang w:eastAsia="zh-CN"/>
              </w:rPr>
            </w:pPr>
            <w:r w:rsidRPr="002A4371">
              <w:rPr>
                <w:rFonts w:ascii="仿宋_GB2312" w:eastAsia="仿宋_GB2312" w:hint="eastAsia"/>
                <w:b/>
                <w:bCs/>
                <w:kern w:val="2"/>
                <w:sz w:val="28"/>
                <w:szCs w:val="28"/>
                <w:lang w:eastAsia="zh-CN"/>
              </w:rPr>
              <w:t>创新点</w:t>
            </w:r>
          </w:p>
          <w:p w14:paraId="5EA149C3"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本作品在风场感知建模与智能路径规划两个维度上提出了具有创新性的技术方案，主要创新点归纳如下：</w:t>
            </w:r>
          </w:p>
          <w:p w14:paraId="6C97B533" w14:textId="77777777" w:rsidR="007E74CD" w:rsidRPr="002A4371" w:rsidRDefault="00000000" w:rsidP="002A4371">
            <w:pPr>
              <w:pStyle w:val="a8"/>
              <w:widowControl w:val="0"/>
              <w:numPr>
                <w:ilvl w:val="0"/>
                <w:numId w:val="9"/>
              </w:numPr>
              <w:spacing w:line="360" w:lineRule="exact"/>
              <w:ind w:firstLineChars="0"/>
              <w:rPr>
                <w:rFonts w:ascii="仿宋_GB2312" w:eastAsia="仿宋_GB2312"/>
                <w:b/>
                <w:bCs/>
                <w:kern w:val="2"/>
                <w:sz w:val="28"/>
                <w:szCs w:val="28"/>
                <w:lang w:eastAsia="zh-CN"/>
              </w:rPr>
            </w:pPr>
            <w:r w:rsidRPr="002A4371">
              <w:rPr>
                <w:rFonts w:ascii="仿宋_GB2312" w:eastAsia="仿宋_GB2312" w:hint="eastAsia"/>
                <w:b/>
                <w:bCs/>
                <w:kern w:val="2"/>
                <w:sz w:val="28"/>
                <w:szCs w:val="28"/>
                <w:lang w:eastAsia="zh-CN"/>
              </w:rPr>
              <w:t>物理风场下推与残差学习融合的混合风场感知架构</w:t>
            </w:r>
          </w:p>
          <w:p w14:paraId="130F4CEE" w14:textId="09D44822"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低空风场受地形影响显著，粗尺度气象数据（公里级）无法直接用于航迹规划，而纯数据驱动方法依赖海量实测样本，学生团队难以获取，且在小样本条件下泛化能力不足。本作品提出“物理基线+残差修正”的混合建模策略：先利用数字高程模型（DEM）对粗风矢量进行地形感知的物理下推，获得具有物理解释的初始风场；再引入XGBoost残差学习模型，以机载传感器实时观测数据对物理基线的误差进行在线修正。该方法兼顾物理先验的泛化能力与数据驱动的精度优势。在测试集上，风速预测RMSE从5.329 m/s降至0.763 m/s，降低85.7%；垂直风预测MAE从0.233 m/s降至0.163 m/s，降低30.0%，是将物理建模与机器学习有机结合的成功实践。</w:t>
            </w:r>
            <w:r w:rsidR="00C069E6" w:rsidRPr="00C069E6">
              <w:rPr>
                <w:rFonts w:ascii="仿宋_GB2312" w:eastAsia="仿宋_GB2312"/>
                <w:kern w:val="2"/>
                <w:sz w:val="28"/>
                <w:szCs w:val="28"/>
                <w:lang w:eastAsia="zh-CN"/>
              </w:rPr>
            </w:r>
            <w:r>
              <w:rPr>
                <w:rFonts w:ascii="仿宋_GB2312" w:eastAsia="仿宋_GB2312" w:hint="eastAsia"/>
                <w:kern w:val="2"/>
                <w:sz w:val="28"/>
                <w:szCs w:val="28"/>
                <w:lang w:eastAsia="zh-CN"/>
              </w:rPr>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815C68" w14:paraId="491563C5" w14:textId="77777777" w:rsidTr="003D3043">
              <w:tc>
                <w:tcPr>
                  <w:tcW w:w="7676" w:type="dxa"/>
                </w:tcPr>
                <w:p w14:paraId="37D6DE28" w14:textId="6E9040A8" w:rsidR="00815C68" w:rsidRDefault="00EF7C5E" w:rsidP="00815C68">
                  <w:pPr>
                    <w:widowControl w:val="0"/>
                    <w:jc w:val="center"/>
                    <w:rPr>
                      <w:rFonts w:ascii="仿宋_GB2312" w:eastAsia="仿宋_GB2312"/>
                      <w:kern w:val="2"/>
                      <w:sz w:val="28"/>
                      <w:szCs w:val="28"/>
                      <w:lang w:eastAsia="zh-CN"/>
                    </w:rPr>
                  </w:pPr>
                  <w:r>
                    <w:rPr>
                      <w:noProof/>
                    </w:rPr>
                    <w:drawing>
                      <wp:inline distT="0" distB="0" distL="0" distR="0" wp14:anchorId="729FDC0C" wp14:editId="20FD8348">
                        <wp:extent cx="4739269" cy="1748494"/>
                        <wp:effectExtent l="0" t="0" r="4445" b="4445"/>
                        <wp:docPr id="99627399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56798" cy="1754961"/>
                                </a:xfrm>
                                <a:prstGeom prst="rect">
                                  <a:avLst/>
                                </a:prstGeom>
                                <a:noFill/>
                                <a:ln>
                                  <a:noFill/>
                                </a:ln>
                              </pic:spPr>
                            </pic:pic>
                          </a:graphicData>
                        </a:graphic>
                      </wp:inline>
                    </w:drawing>
                  </w:r>
                </w:p>
              </w:tc>
            </w:tr>
            <w:tr w:rsidR="00815C68" w14:paraId="4E3D1147" w14:textId="77777777" w:rsidTr="003D3043">
              <w:tc>
                <w:tcPr>
                  <w:tcW w:w="7676" w:type="dxa"/>
                </w:tcPr>
                <w:p w14:paraId="54A16218" w14:textId="7BBC9A8C" w:rsidR="00815C68" w:rsidRDefault="00815C68" w:rsidP="00815C68">
                  <w:pPr>
                    <w:widowControl w:val="0"/>
                    <w:spacing w:line="360" w:lineRule="exact"/>
                    <w:jc w:val="center"/>
                    <w:rPr>
                      <w:rFonts w:ascii="仿宋_GB2312" w:eastAsia="仿宋_GB2312"/>
                      <w:kern w:val="2"/>
                      <w:sz w:val="28"/>
                      <w:szCs w:val="28"/>
                      <w:lang w:eastAsia="zh-CN"/>
                    </w:rPr>
                  </w:pPr>
                  <w:r w:rsidRPr="00815C68">
                    <w:rPr>
                      <w:rFonts w:ascii="仿宋_GB2312" w:eastAsia="仿宋_GB2312"/>
                      <w:kern w:val="2"/>
                      <w:sz w:val="21"/>
                      <w:szCs w:val="21"/>
                      <w:lang w:eastAsia="zh-CN"/>
                    </w:rPr>
                    <w:t>图</w:t>
                  </w:r>
                  <w:r w:rsidR="003D3043">
                    <w:rPr>
                      <w:rFonts w:ascii="仿宋_GB2312" w:eastAsia="仿宋_GB2312" w:hint="eastAsia"/>
                      <w:kern w:val="2"/>
                      <w:sz w:val="21"/>
                      <w:szCs w:val="21"/>
                      <w:lang w:eastAsia="zh-CN"/>
                    </w:rPr>
                    <w:t>3</w:t>
                  </w:r>
                  <w:r w:rsidRPr="00815C68">
                    <w:rPr>
                      <w:rFonts w:ascii="仿宋_GB2312" w:eastAsia="仿宋_GB2312"/>
                      <w:kern w:val="2"/>
                      <w:sz w:val="21"/>
                      <w:szCs w:val="21"/>
                      <w:lang w:eastAsia="zh-CN"/>
                    </w:rPr>
                    <w:t xml:space="preserve"> 残差学习模型输入特征重要性</w:t>
                  </w:r>
                  <w:r w:rsidRPr="00815C68">
                    <w:rPr>
                      <w:rFonts w:ascii="宋体" w:eastAsia="宋体" w:hAnsi="宋体" w:cs="宋体" w:hint="eastAsia"/>
                      <w:kern w:val="2"/>
                      <w:sz w:val="21"/>
                      <w:szCs w:val="21"/>
                      <w:lang w:eastAsia="zh-CN"/>
                    </w:rPr>
                    <w:t>排</w:t>
                  </w:r>
                  <w:r w:rsidRPr="00815C68">
                    <w:rPr>
                      <w:rFonts w:ascii="仿宋_GB2312" w:eastAsia="仿宋_GB2312"/>
                      <w:kern w:val="2"/>
                      <w:sz w:val="21"/>
                      <w:szCs w:val="21"/>
                      <w:lang w:eastAsia="zh-CN"/>
                    </w:rPr>
                    <w:t>名</w:t>
                  </w:r>
                </w:p>
              </w:tc>
            </w:tr>
          </w:tbl>
          <w:p w14:paraId="228258C8" w14:textId="432F85AB" w:rsidR="00815C68" w:rsidRDefault="00815C68">
            <w:pPr>
              <w:widowControl w:val="0"/>
              <w:spacing w:line="360" w:lineRule="exact"/>
              <w:ind w:firstLineChars="200" w:firstLine="560"/>
              <w:rPr>
                <w:rFonts w:ascii="仿宋_GB2312" w:eastAsia="仿宋_GB2312"/>
                <w:kern w:val="2"/>
                <w:sz w:val="28"/>
                <w:szCs w:val="28"/>
                <w:lang w:eastAsia="zh-CN"/>
              </w:rPr>
            </w:pPr>
            <w:r w:rsidRPr="00815C68">
              <w:rPr>
                <w:rFonts w:ascii="仿宋_GB2312" w:eastAsia="仿宋_GB2312"/>
                <w:kern w:val="2"/>
                <w:sz w:val="28"/>
                <w:szCs w:val="28"/>
                <w:lang w:eastAsia="zh-CN"/>
              </w:rPr>
              <w:t>图3展示了U/V/W三个风分量预测中Gain值最高的主要输入特征。地形特征（高程、坡度、坡向）与物理基线输出在三个分量中均占据高重要性排名，定量验证了“物理模型为数据模型提供特征基”的耦合设计理念——物理先验为残差学习提供了关键的信息基础。</w:t>
            </w:r>
            <w:r w:rsidR="003D3043">
              <w:rPr>
                <w:rFonts w:ascii="仿宋_GB2312" w:eastAsia="仿宋_GB2312" w:hint="eastAsia"/>
                <w:kern w:val="2"/>
                <w:sz w:val="28"/>
                <w:szCs w:val="28"/>
                <w:lang w:eastAsia="zh-CN"/>
              </w:rPr>
            </w:r>
            <w:r w:rsidRPr="00815C68">
              <w:rPr>
                <w:rFonts w:ascii="仿宋_GB2312" w:eastAsia="仿宋_GB2312"/>
                <w:kern w:val="2"/>
                <w:sz w:val="28"/>
                <w:szCs w:val="28"/>
                <w:lang w:eastAsia="zh-CN"/>
              </w:rPr>
            </w:r>
            <w:r>
              <w:rPr>
                <w:rFonts w:ascii="宋体" w:eastAsia="宋体" w:hAnsi="宋体" w:cs="宋体" w:hint="eastAsia"/>
                <w:kern w:val="2"/>
                <w:sz w:val="28"/>
                <w:szCs w:val="28"/>
                <w:lang w:eastAsia="zh-CN"/>
              </w:rPr>
            </w:r>
            <w:r w:rsidRPr="006A14BA">
              <w:rPr>
                <w:rFonts w:ascii="仿宋_GB2312" w:eastAsia="仿宋_GB2312" w:hint="eastAsia"/>
                <w:kern w:val="2"/>
                <w:sz w:val="28"/>
                <w:szCs w:val="28"/>
                <w:lang w:eastAsia="zh-CN"/>
              </w:rPr>
            </w:r>
            <w:r w:rsidRPr="00815C68">
              <w:rPr>
                <w:rFonts w:ascii="仿宋_GB2312" w:eastAsia="仿宋_GB2312"/>
                <w:kern w:val="2"/>
                <w:sz w:val="28"/>
                <w:szCs w:val="28"/>
                <w:lang w:eastAsia="zh-CN"/>
              </w:rPr>
            </w:r>
            <w:r w:rsidRPr="00815C68">
              <w:rPr>
                <w:rFonts w:ascii="仿宋_GB2312" w:eastAsia="仿宋_GB2312"/>
                <w:kern w:val="2"/>
                <w:sz w:val="28"/>
                <w:szCs w:val="28"/>
                <w:lang w:eastAsia="zh-CN"/>
              </w:rPr>
            </w:r>
            <w:r w:rsidRPr="00815C68">
              <w:rPr>
                <w:rFonts w:ascii="仿宋_GB2312" w:eastAsia="仿宋_GB2312"/>
                <w:kern w:val="2"/>
                <w:sz w:val="28"/>
                <w:szCs w:val="28"/>
                <w:lang w:eastAsia="zh-CN"/>
              </w:rPr>
            </w:r>
            <w:r w:rsidRPr="00815C68">
              <w:rPr>
                <w:rFonts w:ascii="仿宋_GB2312" w:eastAsia="仿宋_GB2312"/>
                <w:kern w:val="2"/>
                <w:sz w:val="28"/>
                <w:szCs w:val="28"/>
                <w:lang w:eastAsia="zh-CN"/>
              </w:rPr>
            </w:r>
            <w:r w:rsidRPr="00815C68">
              <w:rPr>
                <w:rFonts w:ascii="仿宋_GB2312" w:eastAsia="仿宋_GB2312"/>
                <w:kern w:val="2"/>
                <w:sz w:val="28"/>
                <w:szCs w:val="28"/>
                <w:lang w:eastAsia="zh-CN"/>
              </w:rPr>
            </w:r>
            <w:r w:rsidRPr="00815C68">
              <w:rPr>
                <w:rFonts w:ascii="仿宋_GB2312" w:eastAsia="仿宋_GB2312"/>
                <w:kern w:val="2"/>
                <w:sz w:val="28"/>
                <w:szCs w:val="28"/>
                <w:lang w:eastAsia="zh-CN"/>
              </w:rPr>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815C68" w14:paraId="1121FBA1" w14:textId="77777777" w:rsidTr="003D3043">
              <w:tc>
                <w:tcPr>
                  <w:tcW w:w="7676" w:type="dxa"/>
                </w:tcPr>
                <w:p w14:paraId="72A72421" w14:textId="7F72D919" w:rsidR="00815C68" w:rsidRDefault="00EF7C5E" w:rsidP="00815C68">
                  <w:pPr>
                    <w:widowControl w:val="0"/>
                    <w:jc w:val="center"/>
                    <w:rPr>
                      <w:rFonts w:ascii="仿宋_GB2312" w:eastAsia="仿宋_GB2312"/>
                      <w:kern w:val="2"/>
                      <w:sz w:val="28"/>
                      <w:szCs w:val="28"/>
                      <w:lang w:eastAsia="zh-CN"/>
                    </w:rPr>
                  </w:pPr>
                  <w:r>
                    <w:rPr>
                      <w:noProof/>
                    </w:rPr>
                    <w:lastRenderedPageBreak/>
                    <w:drawing>
                      <wp:inline distT="0" distB="0" distL="0" distR="0" wp14:anchorId="09229499" wp14:editId="447721B3">
                        <wp:extent cx="4749349" cy="1892643"/>
                        <wp:effectExtent l="0" t="0" r="0" b="0"/>
                        <wp:docPr id="135172997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2502"/>
                                <a:stretch>
                                  <a:fillRect/>
                                </a:stretch>
                              </pic:blipFill>
                              <pic:spPr bwMode="auto">
                                <a:xfrm>
                                  <a:off x="0" y="0"/>
                                  <a:ext cx="4753239" cy="189419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5C68" w14:paraId="3EEA0381" w14:textId="77777777" w:rsidTr="003D3043">
              <w:tc>
                <w:tcPr>
                  <w:tcW w:w="7676" w:type="dxa"/>
                </w:tcPr>
                <w:p w14:paraId="5FBF09DB" w14:textId="7D173E57" w:rsidR="00815C68" w:rsidRDefault="00815C68" w:rsidP="009B6ED5">
                  <w:pPr>
                    <w:widowControl w:val="0"/>
                    <w:spacing w:line="340" w:lineRule="exact"/>
                    <w:jc w:val="center"/>
                    <w:rPr>
                      <w:rFonts w:ascii="仿宋_GB2312" w:eastAsia="仿宋_GB2312"/>
                      <w:kern w:val="2"/>
                      <w:sz w:val="28"/>
                      <w:szCs w:val="28"/>
                      <w:lang w:eastAsia="zh-CN"/>
                    </w:rPr>
                  </w:pPr>
                  <w:r w:rsidRPr="00815C68">
                    <w:rPr>
                      <w:rFonts w:ascii="仿宋_GB2312" w:eastAsia="仿宋_GB2312"/>
                      <w:kern w:val="2"/>
                      <w:sz w:val="21"/>
                      <w:szCs w:val="21"/>
                      <w:lang w:eastAsia="zh-CN"/>
                    </w:rPr>
                    <w:t>图</w:t>
                  </w:r>
                  <w:r w:rsidR="003D3043">
                    <w:rPr>
                      <w:rFonts w:ascii="仿宋_GB2312" w:eastAsia="仿宋_GB2312" w:hint="eastAsia"/>
                      <w:kern w:val="2"/>
                      <w:sz w:val="21"/>
                      <w:szCs w:val="21"/>
                      <w:lang w:eastAsia="zh-CN"/>
                    </w:rPr>
                    <w:t>4</w:t>
                  </w:r>
                  <w:r w:rsidRPr="00815C68">
                    <w:rPr>
                      <w:rFonts w:ascii="仿宋_GB2312" w:eastAsia="仿宋_GB2312"/>
                      <w:kern w:val="2"/>
                      <w:sz w:val="21"/>
                      <w:szCs w:val="21"/>
                      <w:lang w:eastAsia="zh-CN"/>
                    </w:rPr>
                    <w:t xml:space="preserve"> 纯物理模型与物理+ML残差修正性能对比</w:t>
                  </w:r>
                </w:p>
              </w:tc>
            </w:tr>
          </w:tbl>
          <w:p w14:paraId="254DD95D" w14:textId="43904705" w:rsidR="00815C68" w:rsidRDefault="00815C68">
            <w:pPr>
              <w:widowControl w:val="0"/>
              <w:spacing w:line="360" w:lineRule="exact"/>
              <w:ind w:firstLineChars="200" w:firstLine="560"/>
              <w:rPr>
                <w:rFonts w:ascii="仿宋_GB2312" w:eastAsia="仿宋_GB2312"/>
                <w:kern w:val="2"/>
                <w:sz w:val="28"/>
                <w:szCs w:val="28"/>
                <w:lang w:eastAsia="zh-CN"/>
              </w:rPr>
            </w:pPr>
            <w:r w:rsidRPr="00815C68">
              <w:rPr>
                <w:rFonts w:ascii="仿宋_GB2312" w:eastAsia="仿宋_GB2312"/>
                <w:kern w:val="2"/>
                <w:sz w:val="28"/>
                <w:szCs w:val="28"/>
                <w:lang w:eastAsia="zh-CN"/>
              </w:rPr>
              <w:t>图4以柱状图对比了纯物理降尺度与加入ML残差修正后的水平风RMSE和垂直风MAE（左图），以及ML相对物理基线的误差降低百分比（右图）。测试集上风速RMSE从5.329 m/s降至0.763 m/s（降幅85.7%），垂直风MAE从0.233 m/s降至0.163 m/s（降幅30.0%），验证了混合架构在预测精度上的显著优势。</w:t>
            </w:r>
            <w:r w:rsidR="003D3043">
              <w:rPr>
                <w:rFonts w:ascii="仿宋_GB2312" w:eastAsia="仿宋_GB2312" w:hint="eastAsia"/>
                <w:kern w:val="2"/>
                <w:sz w:val="28"/>
                <w:szCs w:val="28"/>
                <w:lang w:eastAsia="zh-CN"/>
              </w:rPr>
            </w:r>
            <w:r w:rsidRPr="003D3043">
              <w:rPr>
                <w:rFonts w:asciiTheme="minorEastAsia" w:eastAsiaTheme="minorEastAsia" w:hAnsiTheme="minor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00C069E6" w:rsidRPr="003D3043">
              <w:rPr>
                <w:rFonts w:asciiTheme="minorEastAsia" w:eastAsiaTheme="minorEastAsia" w:hAnsiTheme="minorEastAsia" w:cs="___WRD_EMBED_SUB_45"/>
                <w:kern w:val="2"/>
                <w:sz w:val="28"/>
                <w:szCs w:val="28"/>
                <w:lang w:eastAsia="zh-CN"/>
              </w:rPr>
            </w:r>
            <w:r w:rsidRPr="003D3043">
              <w:rPr>
                <w:rFonts w:asciiTheme="minorEastAsia" w:eastAsiaTheme="minorEastAsia" w:hAnsiTheme="minorEastAsia"/>
                <w:kern w:val="2"/>
                <w:sz w:val="28"/>
                <w:szCs w:val="28"/>
                <w:lang w:eastAsia="zh-CN"/>
              </w:rPr>
            </w:r>
            <w:r w:rsidRPr="00815C68">
              <w:rPr>
                <w:rFonts w:ascii="仿宋_GB2312" w:eastAsia="仿宋_GB2312"/>
                <w:kern w:val="2"/>
                <w:sz w:val="28"/>
                <w:szCs w:val="28"/>
                <w:lang w:eastAsia="zh-CN"/>
              </w:rPr>
            </w:r>
          </w:p>
          <w:p w14:paraId="4D071369" w14:textId="77777777" w:rsidR="007E74CD" w:rsidRPr="002A4371" w:rsidRDefault="00000000" w:rsidP="002A4371">
            <w:pPr>
              <w:pStyle w:val="a8"/>
              <w:widowControl w:val="0"/>
              <w:numPr>
                <w:ilvl w:val="0"/>
                <w:numId w:val="9"/>
              </w:numPr>
              <w:spacing w:line="360" w:lineRule="exact"/>
              <w:ind w:firstLineChars="0"/>
              <w:rPr>
                <w:rFonts w:ascii="仿宋_GB2312" w:eastAsia="仿宋_GB2312"/>
                <w:b/>
                <w:bCs/>
                <w:kern w:val="2"/>
                <w:sz w:val="28"/>
                <w:szCs w:val="28"/>
                <w:lang w:eastAsia="zh-CN"/>
              </w:rPr>
            </w:pPr>
            <w:r w:rsidRPr="002A4371">
              <w:rPr>
                <w:rFonts w:ascii="仿宋_GB2312" w:eastAsia="仿宋_GB2312" w:hint="eastAsia"/>
                <w:b/>
                <w:bCs/>
                <w:kern w:val="2"/>
                <w:sz w:val="28"/>
                <w:szCs w:val="28"/>
                <w:lang w:eastAsia="zh-CN"/>
              </w:rPr>
              <w:t>信念地图驱动的在线不确定性量化与管理机制</w:t>
            </w:r>
          </w:p>
          <w:p w14:paraId="238091E4"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传统路径规划依赖单次确定性预测，将感知结果视为真值，忽略预测噪声与环境动态变化带来的决策风险。本作品引入三维信念地图（Belief Map）机制，以概率分布显式表征各网格单元的预期能量收益、不确定性及气流模态概率。飞行过程中，每获得一次新的机载观测，便通过贝叶斯滤波器对全局信念进行先验推进与后验校正，实现“边飞边认知”的环境认知闭环。系统自动在高不确定性区域附加安全惩罚，避免冒险穿越，是将机器人状态估计思想成功应用于无人机风场感知与规划的有益尝试。</w:t>
            </w:r>
          </w:p>
          <w:tbl>
            <w:tblPr>
              <w:tblStyle w:val="a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EF7C5E" w14:paraId="5F95A376" w14:textId="77777777" w:rsidTr="003D3043">
              <w:trPr>
                <w:jc w:val="center"/>
              </w:trPr>
              <w:tc>
                <w:tcPr>
                  <w:tcW w:w="7676" w:type="dxa"/>
                </w:tcPr>
                <w:p w14:paraId="1F6E2532" w14:textId="0118F146" w:rsidR="00EF7C5E" w:rsidRDefault="00EF7C5E" w:rsidP="00EF7C5E">
                  <w:pPr>
                    <w:widowControl w:val="0"/>
                    <w:jc w:val="center"/>
                    <w:rPr>
                      <w:rFonts w:ascii="仿宋_GB2312" w:eastAsia="仿宋_GB2312"/>
                      <w:kern w:val="2"/>
                      <w:sz w:val="28"/>
                      <w:szCs w:val="28"/>
                      <w:lang w:eastAsia="zh-CN"/>
                    </w:rPr>
                  </w:pPr>
                  <w:r>
                    <w:rPr>
                      <w:noProof/>
                    </w:rPr>
                    <w:drawing>
                      <wp:inline distT="0" distB="0" distL="0" distR="0" wp14:anchorId="5C246202" wp14:editId="282592A2">
                        <wp:extent cx="4455754" cy="2771094"/>
                        <wp:effectExtent l="0" t="0" r="2540" b="0"/>
                        <wp:docPr id="5645467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95530" cy="2795831"/>
                                </a:xfrm>
                                <a:prstGeom prst="rect">
                                  <a:avLst/>
                                </a:prstGeom>
                                <a:noFill/>
                                <a:ln>
                                  <a:noFill/>
                                </a:ln>
                              </pic:spPr>
                            </pic:pic>
                          </a:graphicData>
                        </a:graphic>
                      </wp:inline>
                    </w:drawing>
                  </w:r>
                </w:p>
              </w:tc>
            </w:tr>
            <w:tr w:rsidR="00EF7C5E" w14:paraId="24C6E070" w14:textId="77777777" w:rsidTr="003D3043">
              <w:trPr>
                <w:jc w:val="center"/>
              </w:trPr>
              <w:tc>
                <w:tcPr>
                  <w:tcW w:w="7676" w:type="dxa"/>
                </w:tcPr>
                <w:p w14:paraId="0AACDDD5" w14:textId="0D44BEFB" w:rsidR="00EF7C5E" w:rsidRDefault="00EF7C5E" w:rsidP="009B6ED5">
                  <w:pPr>
                    <w:widowControl w:val="0"/>
                    <w:spacing w:line="340" w:lineRule="exact"/>
                    <w:jc w:val="center"/>
                    <w:rPr>
                      <w:rFonts w:ascii="仿宋_GB2312" w:eastAsia="仿宋_GB2312"/>
                      <w:kern w:val="2"/>
                      <w:sz w:val="28"/>
                      <w:szCs w:val="28"/>
                      <w:lang w:eastAsia="zh-CN"/>
                    </w:rPr>
                  </w:pPr>
                  <w:r w:rsidRPr="009B6ED5">
                    <w:rPr>
                      <w:rFonts w:ascii="仿宋_GB2312" w:eastAsia="仿宋_GB2312"/>
                      <w:kern w:val="2"/>
                      <w:sz w:val="21"/>
                      <w:szCs w:val="21"/>
                      <w:lang w:eastAsia="zh-CN"/>
                    </w:rPr>
                    <w:t>图5 辽宁海岸场景：信念预测与实际观测校准</w:t>
                  </w:r>
                  <w:r w:rsidR="003D3043">
                    <w:rPr>
                      <w:rFonts w:ascii="仿宋_GB2312" w:eastAsia="仿宋_GB2312" w:hint="eastAsia"/>
                      <w:kern w:val="2"/>
                      <w:sz w:val="21"/>
                      <w:szCs w:val="21"/>
                      <w:lang w:eastAsia="zh-CN"/>
                    </w:rPr>
                  </w:r>
                  <w:r w:rsidRPr="009B6ED5">
                    <w:rPr>
                      <w:rFonts w:ascii="仿宋_GB2312" w:eastAsia="仿宋_GB2312"/>
                      <w:kern w:val="2"/>
                      <w:sz w:val="21"/>
                      <w:szCs w:val="21"/>
                      <w:lang w:eastAsia="zh-CN"/>
                    </w:rPr>
                  </w:r>
                </w:p>
              </w:tc>
            </w:tr>
          </w:tbl>
          <w:p w14:paraId="0D3DC86C" w14:textId="196BED15" w:rsidR="00EF7C5E" w:rsidRDefault="00EF7C5E">
            <w:pPr>
              <w:widowControl w:val="0"/>
              <w:spacing w:line="360" w:lineRule="exact"/>
              <w:ind w:firstLineChars="200" w:firstLine="560"/>
              <w:rPr>
                <w:rFonts w:ascii="仿宋_GB2312" w:eastAsia="仿宋_GB2312"/>
                <w:kern w:val="2"/>
                <w:sz w:val="28"/>
                <w:szCs w:val="28"/>
                <w:lang w:eastAsia="zh-CN"/>
              </w:rPr>
            </w:pPr>
            <w:r w:rsidRPr="00EF7C5E">
              <w:rPr>
                <w:rFonts w:ascii="仿宋_GB2312" w:eastAsia="仿宋_GB2312"/>
                <w:kern w:val="2"/>
                <w:sz w:val="28"/>
                <w:szCs w:val="28"/>
                <w:lang w:eastAsia="zh-CN"/>
              </w:rPr>
              <w:lastRenderedPageBreak/>
              <w:t>图</w:t>
            </w:r>
            <w:r w:rsidR="003D3043">
              <w:rPr>
                <w:rFonts w:ascii="仿宋_GB2312" w:eastAsia="仿宋_GB2312" w:hint="eastAsia"/>
                <w:kern w:val="2"/>
                <w:sz w:val="28"/>
                <w:szCs w:val="28"/>
                <w:lang w:eastAsia="zh-CN"/>
              </w:rPr>
              <w:t>5</w:t>
            </w:r>
            <w:r w:rsidRPr="00EF7C5E">
              <w:rPr>
                <w:rFonts w:ascii="仿宋_GB2312" w:eastAsia="仿宋_GB2312"/>
                <w:kern w:val="2"/>
                <w:sz w:val="28"/>
                <w:szCs w:val="28"/>
                <w:lang w:eastAsia="zh-CN"/>
              </w:rPr>
              <w:t>从三个维度评估信念系统的校准质量：物理/ML的U/V分量预测与观测散点图（标</w:t>
            </w:r>
            <w:r w:rsidRPr="00EF7C5E">
              <w:rPr>
                <w:rFonts w:ascii="宋体" w:eastAsia="宋体" w:hAnsi="宋体" w:cs="宋体" w:hint="eastAsia"/>
                <w:kern w:val="2"/>
                <w:sz w:val="28"/>
                <w:szCs w:val="28"/>
                <w:lang w:eastAsia="zh-CN"/>
              </w:rPr>
              <w:t>注</w:t>
            </w:r>
            <w:r w:rsidRPr="00EF7C5E">
              <w:rPr>
                <w:rFonts w:ascii="仿宋_GB2312" w:eastAsia="仿宋_GB2312"/>
                <w:kern w:val="2"/>
                <w:sz w:val="28"/>
                <w:szCs w:val="28"/>
                <w:lang w:eastAsia="zh-CN"/>
              </w:rPr>
              <w:t>R</w:t>
            </w:r>
            <w:r w:rsidRPr="00EF7C5E">
              <w:rPr>
                <w:rFonts w:ascii="仿宋_GB2312" w:eastAsia="仿宋_GB2312"/>
                <w:kern w:val="2"/>
                <w:sz w:val="28"/>
                <w:szCs w:val="28"/>
                <w:lang w:eastAsia="zh-CN"/>
              </w:rPr>
              <w:t>²</w:t>
            </w:r>
            <w:r w:rsidRPr="00EF7C5E">
              <w:rPr>
                <w:rFonts w:ascii="仿宋_GB2312" w:eastAsia="仿宋_GB2312"/>
                <w:kern w:val="2"/>
                <w:sz w:val="28"/>
                <w:szCs w:val="28"/>
                <w:lang w:eastAsia="zh-CN"/>
              </w:rPr>
              <w:t>）、预测误差时序对比、以及信念置信度与实际误差的校准散点图。信念系统的不确定性估计与实际误差具有良好的校准关系，验证了将不确定性从</w:t>
            </w:r>
            <w:r w:rsidRPr="00EF7C5E">
              <w:rPr>
                <w:rFonts w:ascii="仿宋_GB2312" w:eastAsia="仿宋_GB2312"/>
                <w:kern w:val="2"/>
                <w:sz w:val="28"/>
                <w:szCs w:val="28"/>
                <w:lang w:eastAsia="zh-CN"/>
              </w:rPr>
              <w:t>“</w:t>
            </w:r>
            <w:r w:rsidRPr="00EF7C5E">
              <w:rPr>
                <w:rFonts w:ascii="仿宋_GB2312" w:eastAsia="仿宋_GB2312"/>
                <w:kern w:val="2"/>
                <w:sz w:val="28"/>
                <w:szCs w:val="28"/>
                <w:lang w:eastAsia="zh-CN"/>
              </w:rPr>
              <w:t>被忽略的量</w:t>
            </w:r>
            <w:r w:rsidRPr="00EF7C5E">
              <w:rPr>
                <w:rFonts w:ascii="仿宋_GB2312" w:eastAsia="仿宋_GB2312"/>
                <w:kern w:val="2"/>
                <w:sz w:val="28"/>
                <w:szCs w:val="28"/>
                <w:lang w:eastAsia="zh-CN"/>
              </w:rPr>
              <w:t>”</w:t>
            </w:r>
            <w:r w:rsidRPr="00EF7C5E">
              <w:rPr>
                <w:rFonts w:ascii="仿宋_GB2312" w:eastAsia="仿宋_GB2312"/>
                <w:kern w:val="2"/>
                <w:sz w:val="28"/>
                <w:szCs w:val="28"/>
                <w:lang w:eastAsia="zh-CN"/>
              </w:rPr>
              <w:t>提升为</w:t>
            </w:r>
            <w:r w:rsidRPr="00EF7C5E">
              <w:rPr>
                <w:rFonts w:ascii="仿宋_GB2312" w:eastAsia="仿宋_GB2312"/>
                <w:kern w:val="2"/>
                <w:sz w:val="28"/>
                <w:szCs w:val="28"/>
                <w:lang w:eastAsia="zh-CN"/>
              </w:rPr>
              <w:t>“</w:t>
            </w:r>
            <w:r w:rsidRPr="00EF7C5E">
              <w:rPr>
                <w:rFonts w:ascii="仿宋_GB2312" w:eastAsia="仿宋_GB2312"/>
                <w:kern w:val="2"/>
                <w:sz w:val="28"/>
                <w:szCs w:val="28"/>
                <w:lang w:eastAsia="zh-CN"/>
              </w:rPr>
              <w:t>可量化管理的决策依据</w:t>
            </w:r>
            <w:r w:rsidRPr="00EF7C5E">
              <w:rPr>
                <w:rFonts w:ascii="仿宋_GB2312" w:eastAsia="仿宋_GB2312"/>
                <w:kern w:val="2"/>
                <w:sz w:val="28"/>
                <w:szCs w:val="28"/>
                <w:lang w:eastAsia="zh-CN"/>
              </w:rPr>
              <w:t>”</w:t>
            </w:r>
            <w:r w:rsidRPr="00EF7C5E">
              <w:rPr>
                <w:rFonts w:ascii="仿宋_GB2312" w:eastAsia="仿宋_GB2312"/>
                <w:kern w:val="2"/>
                <w:sz w:val="28"/>
                <w:szCs w:val="28"/>
                <w:lang w:eastAsia="zh-CN"/>
              </w:rPr>
              <w:t>的科学有效性。</w:t>
            </w:r>
          </w:p>
          <w:p w14:paraId="16699D24" w14:textId="77777777" w:rsidR="007E74CD" w:rsidRPr="002A4371" w:rsidRDefault="00000000" w:rsidP="002A4371">
            <w:pPr>
              <w:pStyle w:val="a8"/>
              <w:widowControl w:val="0"/>
              <w:numPr>
                <w:ilvl w:val="0"/>
                <w:numId w:val="9"/>
              </w:numPr>
              <w:spacing w:line="360" w:lineRule="exact"/>
              <w:ind w:firstLineChars="0"/>
              <w:rPr>
                <w:rFonts w:ascii="仿宋_GB2312" w:eastAsia="仿宋_GB2312"/>
                <w:b/>
                <w:bCs/>
                <w:kern w:val="2"/>
                <w:sz w:val="28"/>
                <w:szCs w:val="28"/>
                <w:lang w:eastAsia="zh-CN"/>
              </w:rPr>
            </w:pPr>
            <w:r w:rsidRPr="002A4371">
              <w:rPr>
                <w:rFonts w:ascii="仿宋_GB2312" w:eastAsia="仿宋_GB2312" w:hint="eastAsia"/>
                <w:b/>
                <w:bCs/>
                <w:kern w:val="2"/>
                <w:sz w:val="28"/>
                <w:szCs w:val="28"/>
                <w:lang w:eastAsia="zh-CN"/>
              </w:rPr>
              <w:t>进度感知的全路线联合优化规划算法</w:t>
            </w:r>
          </w:p>
          <w:p w14:paraId="6CBE223A" w14:textId="324ACB9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传统分段规划或固定时域MPC是“走一步看一步”的近视策略，未考虑当前决策对任务完成总体进度的影响，易陷入局部最优。本作品创新性地将“路径完成进度”作为状态变量引入MPC框架，搜索状态包含无人机位置、航向、空速和节点索引，优化目标综合能量消耗、风场收益、路径推进奖励、风险成本及返航约束，对从当前位置到终点的整个剩余航线进行一次性联合优化，从数学上保证规划结果的全局最优性。在二十个真实场景闭环评测中，系统相对名义直线均节能耗4.0%（CORE达10.1%），并在无收益场景保持≈0而不出现大额负收益，在效率与安全性之间取得了良好平衡。</w:t>
            </w:r>
            <w:r w:rsidR="003D3043">
              <w:rPr>
                <w:rFonts w:ascii="仿宋_GB2312" w:eastAsia="仿宋_GB2312" w:hint="eastAsia"/>
                <w:kern w:val="2"/>
                <w:sz w:val="28"/>
                <w:szCs w:val="28"/>
                <w:lang w:eastAsia="zh-CN"/>
              </w:rPr>
            </w:r>
            <w:r>
              <w:rPr>
                <w:rFonts w:ascii="仿宋_GB2312" w:eastAsia="仿宋_GB2312" w:hint="eastAsia"/>
                <w:kern w:val="2"/>
                <w:sz w:val="28"/>
                <w:szCs w:val="28"/>
                <w:lang w:eastAsia="zh-CN"/>
              </w:rPr>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EF7C5E" w14:paraId="0EA30DA6" w14:textId="77777777" w:rsidTr="0043703D">
              <w:tc>
                <w:tcPr>
                  <w:tcW w:w="7676" w:type="dxa"/>
                </w:tcPr>
                <w:p w14:paraId="2DE03D79" w14:textId="3D7F1647" w:rsidR="00EF7C5E" w:rsidRDefault="00EF7C5E" w:rsidP="00EF7C5E">
                  <w:pPr>
                    <w:widowControl w:val="0"/>
                    <w:jc w:val="center"/>
                    <w:rPr>
                      <w:rFonts w:ascii="仿宋_GB2312" w:eastAsia="仿宋_GB2312"/>
                      <w:kern w:val="2"/>
                      <w:sz w:val="28"/>
                      <w:szCs w:val="28"/>
                      <w:lang w:eastAsia="zh-CN"/>
                    </w:rPr>
                  </w:pPr>
                  <w:r>
                    <w:rPr>
                      <w:noProof/>
                    </w:rPr>
                    <w:drawing>
                      <wp:inline distT="0" distB="0" distL="0" distR="0" wp14:anchorId="03DC5812" wp14:editId="2D797661">
                        <wp:extent cx="4766379" cy="4147990"/>
                        <wp:effectExtent l="0" t="0" r="0" b="5080"/>
                        <wp:docPr id="212495656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9751" cy="4159627"/>
                                </a:xfrm>
                                <a:prstGeom prst="rect">
                                  <a:avLst/>
                                </a:prstGeom>
                                <a:noFill/>
                                <a:ln>
                                  <a:noFill/>
                                </a:ln>
                              </pic:spPr>
                            </pic:pic>
                          </a:graphicData>
                        </a:graphic>
                      </wp:inline>
                    </w:drawing>
                  </w:r>
                </w:p>
              </w:tc>
            </w:tr>
            <w:tr w:rsidR="00EF7C5E" w14:paraId="1B4D3CD5" w14:textId="77777777" w:rsidTr="0043703D">
              <w:tc>
                <w:tcPr>
                  <w:tcW w:w="7676" w:type="dxa"/>
                </w:tcPr>
                <w:p w14:paraId="204F3FBF" w14:textId="3D7FBE1A" w:rsidR="00EF7C5E" w:rsidRDefault="00EF7C5E" w:rsidP="009B6ED5">
                  <w:pPr>
                    <w:widowControl w:val="0"/>
                    <w:spacing w:line="340" w:lineRule="exact"/>
                    <w:jc w:val="center"/>
                    <w:rPr>
                      <w:rFonts w:ascii="仿宋_GB2312" w:eastAsia="仿宋_GB2312"/>
                      <w:kern w:val="2"/>
                      <w:sz w:val="28"/>
                      <w:szCs w:val="28"/>
                      <w:lang w:eastAsia="zh-CN"/>
                    </w:rPr>
                  </w:pPr>
                  <w:r w:rsidRPr="009B6ED5">
                    <w:rPr>
                      <w:rFonts w:ascii="仿宋_GB2312" w:eastAsia="仿宋_GB2312"/>
                      <w:kern w:val="2"/>
                      <w:sz w:val="21"/>
                      <w:szCs w:val="21"/>
                      <w:lang w:eastAsia="zh-CN"/>
                    </w:rPr>
                    <w:t>图6 辽宁海岸场景：信念引导的路径规划四维决策视图</w:t>
                  </w:r>
                  <w:r w:rsidR="003D3043">
                    <w:rPr>
                      <w:rFonts w:ascii="仿宋_GB2312" w:eastAsia="仿宋_GB2312" w:hint="eastAsia"/>
                      <w:kern w:val="2"/>
                      <w:sz w:val="21"/>
                      <w:szCs w:val="21"/>
                      <w:lang w:eastAsia="zh-CN"/>
                    </w:rPr>
                  </w:r>
                  <w:r w:rsidRPr="009B6ED5">
                    <w:rPr>
                      <w:rFonts w:ascii="仿宋_GB2312" w:eastAsia="仿宋_GB2312"/>
                      <w:kern w:val="2"/>
                      <w:sz w:val="21"/>
                      <w:szCs w:val="21"/>
                      <w:lang w:eastAsia="zh-CN"/>
                    </w:rPr>
                  </w:r>
                </w:p>
              </w:tc>
            </w:tr>
          </w:tbl>
          <w:p w14:paraId="279CA226" w14:textId="462ABDED" w:rsidR="00EF7C5E" w:rsidRDefault="00EF7C5E">
            <w:pPr>
              <w:widowControl w:val="0"/>
              <w:spacing w:line="360" w:lineRule="exact"/>
              <w:ind w:firstLineChars="200" w:firstLine="560"/>
              <w:rPr>
                <w:rFonts w:ascii="仿宋_GB2312" w:eastAsia="仿宋_GB2312"/>
                <w:kern w:val="2"/>
                <w:sz w:val="28"/>
                <w:szCs w:val="28"/>
                <w:lang w:eastAsia="zh-CN"/>
              </w:rPr>
            </w:pPr>
            <w:r w:rsidRPr="00EF7C5E">
              <w:rPr>
                <w:rFonts w:ascii="仿宋_GB2312" w:eastAsia="仿宋_GB2312"/>
                <w:kern w:val="2"/>
                <w:sz w:val="28"/>
                <w:szCs w:val="28"/>
                <w:lang w:eastAsia="zh-CN"/>
              </w:rPr>
              <w:t>图</w:t>
            </w:r>
            <w:r w:rsidR="003D3043">
              <w:rPr>
                <w:rFonts w:ascii="仿宋_GB2312" w:eastAsia="仿宋_GB2312" w:hint="eastAsia"/>
                <w:kern w:val="2"/>
                <w:sz w:val="28"/>
                <w:szCs w:val="28"/>
                <w:lang w:eastAsia="zh-CN"/>
              </w:rPr>
              <w:t>6</w:t>
            </w:r>
            <w:r w:rsidRPr="00EF7C5E">
              <w:rPr>
                <w:rFonts w:ascii="仿宋_GB2312" w:eastAsia="仿宋_GB2312"/>
                <w:kern w:val="2"/>
                <w:sz w:val="28"/>
                <w:szCs w:val="28"/>
                <w:lang w:eastAsia="zh-CN"/>
              </w:rPr>
              <w:t>展示了同一时刻MPC规划器综合多维信念信息进行决策的过程：信念能量场+规划</w:t>
            </w:r>
            <w:r w:rsidRPr="003D3043">
              <w:rPr>
                <w:rFonts w:asciiTheme="minorEastAsia" w:eastAsiaTheme="minorEastAsia" w:hAnsiTheme="minorEastAsia"/>
                <w:kern w:val="2"/>
                <w:sz w:val="28"/>
                <w:szCs w:val="28"/>
                <w:lang w:eastAsia="zh-CN"/>
              </w:rPr>
              <w:t>路径（</w:t>
            </w:r>
            <w:r w:rsidRPr="003D3043">
              <w:rPr>
                <w:rFonts w:asciiTheme="minorEastAsia" w:eastAsiaTheme="minorEastAsia" w:hAnsiTheme="minorEastAsia" w:cs="宋体" w:hint="eastAsia"/>
                <w:kern w:val="2"/>
                <w:sz w:val="28"/>
                <w:szCs w:val="28"/>
                <w:lang w:eastAsia="zh-CN"/>
              </w:rPr>
              <w:t>左</w:t>
            </w:r>
            <w:r w:rsidRPr="003D3043">
              <w:rPr>
                <w:rFonts w:asciiTheme="minorEastAsia" w:eastAsiaTheme="minorEastAsia" w:hAnsiTheme="minorEastAsia" w:cs="___WRD_EMBED_SUB_45" w:hint="eastAsia"/>
                <w:kern w:val="2"/>
                <w:sz w:val="28"/>
                <w:szCs w:val="28"/>
                <w:lang w:eastAsia="zh-CN"/>
              </w:rPr>
              <w:t>上）、安全风险</w:t>
            </w:r>
            <w:r w:rsidRPr="003D3043">
              <w:rPr>
                <w:rFonts w:asciiTheme="minorEastAsia" w:eastAsiaTheme="minorEastAsia" w:hAnsiTheme="minorEastAsia"/>
                <w:kern w:val="2"/>
                <w:sz w:val="28"/>
                <w:szCs w:val="28"/>
                <w:lang w:eastAsia="zh-CN"/>
              </w:rPr>
              <w:t>+路径（</w:t>
            </w:r>
            <w:r w:rsidRPr="003D3043">
              <w:rPr>
                <w:rFonts w:asciiTheme="minorEastAsia" w:eastAsiaTheme="minorEastAsia" w:hAnsiTheme="minorEastAsia" w:cs="宋体" w:hint="eastAsia"/>
                <w:kern w:val="2"/>
                <w:sz w:val="28"/>
                <w:szCs w:val="28"/>
                <w:lang w:eastAsia="zh-CN"/>
              </w:rPr>
              <w:t>右</w:t>
            </w:r>
            <w:r w:rsidRPr="003D3043">
              <w:rPr>
                <w:rFonts w:asciiTheme="minorEastAsia" w:eastAsiaTheme="minorEastAsia" w:hAnsiTheme="minorEastAsia" w:cs="___WRD_EMBED_SUB_45" w:hint="eastAsia"/>
                <w:kern w:val="2"/>
                <w:sz w:val="28"/>
                <w:szCs w:val="28"/>
                <w:lang w:eastAsia="zh-CN"/>
              </w:rPr>
              <w:t>上）、置信度</w:t>
            </w:r>
            <w:r w:rsidRPr="003D3043">
              <w:rPr>
                <w:rFonts w:asciiTheme="minorEastAsia" w:eastAsiaTheme="minorEastAsia" w:hAnsiTheme="minorEastAsia"/>
                <w:kern w:val="2"/>
                <w:sz w:val="28"/>
                <w:szCs w:val="28"/>
                <w:lang w:eastAsia="zh-CN"/>
              </w:rPr>
              <w:t>+路径（</w:t>
            </w:r>
            <w:r w:rsidRPr="003D3043">
              <w:rPr>
                <w:rFonts w:asciiTheme="minorEastAsia" w:eastAsiaTheme="minorEastAsia" w:hAnsiTheme="minorEastAsia" w:cs="宋体" w:hint="eastAsia"/>
                <w:kern w:val="2"/>
                <w:sz w:val="28"/>
                <w:szCs w:val="28"/>
                <w:lang w:eastAsia="zh-CN"/>
              </w:rPr>
              <w:t>左</w:t>
            </w:r>
            <w:r w:rsidRPr="003D3043">
              <w:rPr>
                <w:rFonts w:asciiTheme="minorEastAsia" w:eastAsiaTheme="minorEastAsia" w:hAnsiTheme="minorEastAsia" w:cs="___WRD_EMBED_SUB_45" w:hint="eastAsia"/>
                <w:kern w:val="2"/>
                <w:sz w:val="28"/>
                <w:szCs w:val="28"/>
                <w:lang w:eastAsia="zh-CN"/>
              </w:rPr>
              <w:t>下）、不确定性</w:t>
            </w:r>
            <w:r w:rsidRPr="003D3043">
              <w:rPr>
                <w:rFonts w:asciiTheme="minorEastAsia" w:eastAsiaTheme="minorEastAsia" w:hAnsiTheme="minorEastAsia"/>
                <w:kern w:val="2"/>
                <w:sz w:val="28"/>
                <w:szCs w:val="28"/>
                <w:lang w:eastAsia="zh-CN"/>
              </w:rPr>
              <w:t>+信念风矢量（</w:t>
            </w:r>
            <w:r w:rsidRPr="003D3043">
              <w:rPr>
                <w:rFonts w:asciiTheme="minorEastAsia" w:eastAsiaTheme="minorEastAsia" w:hAnsiTheme="minorEastAsia" w:cs="宋体" w:hint="eastAsia"/>
                <w:kern w:val="2"/>
                <w:sz w:val="28"/>
                <w:szCs w:val="28"/>
                <w:lang w:eastAsia="zh-CN"/>
              </w:rPr>
              <w:t>右</w:t>
            </w:r>
            <w:r w:rsidRPr="003D3043">
              <w:rPr>
                <w:rFonts w:asciiTheme="minorEastAsia" w:eastAsiaTheme="minorEastAsia" w:hAnsiTheme="minorEastAsia" w:cs="___WRD_EMBED_SUB_45" w:hint="eastAsia"/>
                <w:kern w:val="2"/>
                <w:sz w:val="28"/>
                <w:szCs w:val="28"/>
                <w:lang w:eastAsia="zh-CN"/>
              </w:rPr>
              <w:t>下）。规划路径主动绕避高风险、高不确定区域</w:t>
            </w:r>
            <w:r w:rsidRPr="003D3043">
              <w:rPr>
                <w:rFonts w:asciiTheme="minorEastAsia" w:eastAsiaTheme="minorEastAsia" w:hAnsiTheme="minorEastAsia"/>
                <w:kern w:val="2"/>
                <w:sz w:val="28"/>
                <w:szCs w:val="28"/>
                <w:lang w:eastAsia="zh-CN"/>
              </w:rPr>
              <w:t>，趋近高能量收益区，</w:t>
            </w:r>
            <w:r w:rsidRPr="003D3043">
              <w:rPr>
                <w:rFonts w:asciiTheme="minorEastAsia" w:eastAsiaTheme="minorEastAsia" w:hAnsiTheme="minorEastAsia"/>
                <w:kern w:val="2"/>
                <w:sz w:val="28"/>
                <w:szCs w:val="28"/>
                <w:lang w:eastAsia="zh-CN"/>
              </w:rPr>
              <w:lastRenderedPageBreak/>
              <w:t>体现了“趋利”与“避害”兼备的双重决策能力。</w:t>
            </w:r>
          </w:p>
          <w:p w14:paraId="5533F518" w14:textId="77777777" w:rsidR="007E74CD" w:rsidRPr="002A4371" w:rsidRDefault="00000000" w:rsidP="002A4371">
            <w:pPr>
              <w:pStyle w:val="a8"/>
              <w:widowControl w:val="0"/>
              <w:numPr>
                <w:ilvl w:val="0"/>
                <w:numId w:val="9"/>
              </w:numPr>
              <w:spacing w:line="360" w:lineRule="exact"/>
              <w:ind w:firstLineChars="0"/>
              <w:rPr>
                <w:rFonts w:ascii="仿宋_GB2312" w:eastAsia="仿宋_GB2312"/>
                <w:b/>
                <w:bCs/>
                <w:kern w:val="2"/>
                <w:sz w:val="28"/>
                <w:szCs w:val="28"/>
                <w:lang w:eastAsia="zh-CN"/>
              </w:rPr>
            </w:pPr>
            <w:r w:rsidRPr="002A4371">
              <w:rPr>
                <w:rFonts w:ascii="仿宋_GB2312" w:eastAsia="仿宋_GB2312" w:hint="eastAsia"/>
                <w:b/>
                <w:bCs/>
                <w:kern w:val="2"/>
                <w:sz w:val="28"/>
                <w:szCs w:val="28"/>
                <w:lang w:eastAsia="zh-CN"/>
              </w:rPr>
              <w:t>完整的“物理感知—认知推理—规划决策”三层自主导航体系</w:t>
            </w:r>
          </w:p>
          <w:p w14:paraId="454E7475"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本作品将无人机动态风场导航分解为三个层次递进的核心问题：物理层解决“风从哪里来”（物理风场下推），认知层解决“风场有多可信”（信念地图与贝叶斯更新），决策层解决“应该怎么飞”（进度感知MPC联合优化）。三层架构层层递进、有机耦合，形成从环境感知到自主决策的完整闭环。这种体系化设计使系统各模块可独立验证、协同工作，核心算法具有良好的可迁移性，可推广至无人车、水下航行器等其他自主系统，体现了方法论上的普适价值。</w:t>
            </w:r>
          </w:p>
          <w:p w14:paraId="6DD68511" w14:textId="0C279C08" w:rsidR="007E74CD" w:rsidRPr="002A4371" w:rsidRDefault="00000000" w:rsidP="002A4371">
            <w:pPr>
              <w:pStyle w:val="a8"/>
              <w:widowControl w:val="0"/>
              <w:numPr>
                <w:ilvl w:val="0"/>
                <w:numId w:val="7"/>
              </w:numPr>
              <w:spacing w:line="360" w:lineRule="exact"/>
              <w:ind w:firstLineChars="0"/>
              <w:rPr>
                <w:rFonts w:ascii="仿宋_GB2312" w:eastAsia="仿宋_GB2312"/>
                <w:b/>
                <w:bCs/>
                <w:kern w:val="2"/>
                <w:sz w:val="28"/>
                <w:szCs w:val="28"/>
                <w:lang w:eastAsia="zh-CN"/>
              </w:rPr>
            </w:pPr>
            <w:r w:rsidRPr="002A4371">
              <w:rPr>
                <w:rFonts w:ascii="仿宋_GB2312" w:eastAsia="仿宋_GB2312"/>
                <w:b/>
                <w:bCs/>
                <w:kern w:val="2"/>
                <w:sz w:val="28"/>
                <w:szCs w:val="28"/>
                <w:lang w:eastAsia="zh-CN"/>
              </w:rPr>
              <w:t>技术关键</w:t>
            </w:r>
          </w:p>
          <w:p w14:paraId="59BBD1D7" w14:textId="77777777" w:rsidR="007E74CD" w:rsidRDefault="00000000">
            <w:pPr>
              <w:widowControl w:val="0"/>
              <w:numPr>
                <w:ilvl w:val="0"/>
                <w:numId w:val="3"/>
              </w:numPr>
              <w:spacing w:line="360" w:lineRule="exact"/>
              <w:rPr>
                <w:rFonts w:ascii="仿宋_GB2312" w:eastAsia="仿宋_GB2312"/>
                <w:b/>
                <w:bCs/>
                <w:kern w:val="2"/>
                <w:sz w:val="28"/>
                <w:szCs w:val="28"/>
                <w:lang w:eastAsia="zh-CN"/>
              </w:rPr>
            </w:pPr>
            <w:r>
              <w:rPr>
                <w:rFonts w:ascii="仿宋_GB2312" w:eastAsia="仿宋_GB2312"/>
                <w:b/>
                <w:bCs/>
                <w:kern w:val="2"/>
                <w:sz w:val="28"/>
                <w:szCs w:val="28"/>
                <w:lang w:eastAsia="zh-CN"/>
              </w:rPr>
              <w:t>基于DEM的物理风场下推建模</w:t>
            </w:r>
          </w:p>
          <w:p w14:paraId="156DF7E7"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粗尺度气象风场（公里级分辨率）无法刻画地形引起的局地风场变化，而CFD仿真计算成本过高，无法实时运行。本作品的关键突破在于：从数字高程模型（DEM）中提取坡度、坡向、粗糙度与局地高差等地形特征，建立考虑坡度加速、狭管压缩和地形遮蔽效应的参数化风场方程，将粗风矢量解析下推为米级分辨率的三维风场基线。该方法在保证物理合理性的同时，将计算时间控制在毫秒级，满足机载实时性要求。</w:t>
            </w:r>
          </w:p>
          <w:p w14:paraId="36CC27BE" w14:textId="77777777" w:rsidR="007E74CD" w:rsidRDefault="00000000">
            <w:pPr>
              <w:widowControl w:val="0"/>
              <w:numPr>
                <w:ilvl w:val="0"/>
                <w:numId w:val="3"/>
              </w:numPr>
              <w:spacing w:line="360" w:lineRule="exact"/>
              <w:rPr>
                <w:rFonts w:ascii="仿宋_GB2312" w:eastAsia="仿宋_GB2312"/>
                <w:b/>
                <w:bCs/>
                <w:kern w:val="2"/>
                <w:sz w:val="28"/>
                <w:szCs w:val="28"/>
                <w:lang w:eastAsia="zh-CN"/>
              </w:rPr>
            </w:pPr>
            <w:r>
              <w:rPr>
                <w:rFonts w:ascii="仿宋_GB2312" w:eastAsia="仿宋_GB2312" w:hint="eastAsia"/>
                <w:b/>
                <w:bCs/>
                <w:kern w:val="2"/>
                <w:sz w:val="28"/>
                <w:szCs w:val="28"/>
                <w:lang w:eastAsia="zh-CN"/>
              </w:rPr>
              <w:t>XGBoost残差学习模型的特征工程与在线训练策略</w:t>
            </w:r>
          </w:p>
          <w:p w14:paraId="511D8129" w14:textId="6C077953"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残差学习的难点在于：如何让轻量级模型准确捕捉物理基线与真实风场之间的复杂偏差。本作品设计了多源融合的特征向量，包含位置坐标、海拔高度、地形特征、粗风输入、物理基线输出、时间特征及短时历史观测，使模型能够从多个维度感知残差的潜在规律。同时，设计了增量式在线训练策略，使模型能随飞行过程持续适应风场的时空变化，避免离线训练的分布偏移问题。测试集上风速RMSE降低85.7%，垂直分量MAE降低30.0%。</w:t>
            </w:r>
            <w:r w:rsidR="003D3043">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3D3043">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D90B6D">
              <w:rPr>
                <w:rFonts w:ascii="仿宋_GB2312" w:eastAsia="仿宋_GB2312" w:hint="eastAsia"/>
                <w:kern w:val="2"/>
                <w:sz w:val="28"/>
                <w:szCs w:val="28"/>
                <w:lang w:eastAsia="zh-CN"/>
              </w:rPr>
            </w:r>
            <w:r>
              <w:rPr>
                <w:rFonts w:ascii="仿宋_GB2312" w:eastAsia="仿宋_GB2312" w:hint="eastAsia"/>
                <w:kern w:val="2"/>
                <w:sz w:val="28"/>
                <w:szCs w:val="28"/>
                <w:lang w:eastAsia="zh-CN"/>
              </w:rPr>
            </w:r>
          </w:p>
          <w:p w14:paraId="73F0D344" w14:textId="77777777" w:rsidR="007E74CD" w:rsidRDefault="00000000">
            <w:pPr>
              <w:widowControl w:val="0"/>
              <w:numPr>
                <w:ilvl w:val="0"/>
                <w:numId w:val="3"/>
              </w:numPr>
              <w:spacing w:line="360" w:lineRule="exact"/>
              <w:rPr>
                <w:rFonts w:ascii="仿宋_GB2312" w:eastAsia="仿宋_GB2312"/>
                <w:b/>
                <w:bCs/>
                <w:kern w:val="2"/>
                <w:sz w:val="28"/>
                <w:szCs w:val="28"/>
                <w:lang w:eastAsia="zh-CN"/>
              </w:rPr>
            </w:pPr>
            <w:r>
              <w:rPr>
                <w:rFonts w:ascii="仿宋_GB2312" w:eastAsia="仿宋_GB2312" w:hint="eastAsia"/>
                <w:b/>
                <w:bCs/>
                <w:kern w:val="2"/>
                <w:sz w:val="28"/>
                <w:szCs w:val="28"/>
                <w:lang w:eastAsia="zh-CN"/>
              </w:rPr>
              <w:t>三维信念地图的贝叶斯在线更新机制</w:t>
            </w:r>
          </w:p>
          <w:p w14:paraId="78E5BB94"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信念地图的难点在于：如何在有限计算资源下，对三维连续空间的风场状态与不确定性进行实时更新。本作品将空间离散化为三维网格，每个网格以高斯分布表征风场预测的均值与方差。更新策略分两步执行：先利用物理-残差混合模型的预测结果对全局信念进行先验推进（时间更新），再以机载风速计、IMU等传感器的实时观测对邻近网格进行后验贝叶斯校正（观测更新）。该机制实现了计算复杂度与更新精度的平衡，使无人机具备“边飞边认知”的环境学习能力。</w:t>
            </w:r>
          </w:p>
          <w:p w14:paraId="205A21EA" w14:textId="77777777" w:rsidR="007E74CD" w:rsidRDefault="00000000">
            <w:pPr>
              <w:widowControl w:val="0"/>
              <w:numPr>
                <w:ilvl w:val="0"/>
                <w:numId w:val="3"/>
              </w:numPr>
              <w:spacing w:line="360" w:lineRule="exact"/>
              <w:rPr>
                <w:rFonts w:ascii="仿宋_GB2312" w:eastAsia="仿宋_GB2312"/>
                <w:b/>
                <w:bCs/>
                <w:kern w:val="2"/>
                <w:sz w:val="28"/>
                <w:szCs w:val="28"/>
                <w:lang w:eastAsia="zh-CN"/>
              </w:rPr>
            </w:pPr>
            <w:r>
              <w:rPr>
                <w:rFonts w:ascii="仿宋_GB2312" w:eastAsia="仿宋_GB2312" w:hint="eastAsia"/>
                <w:b/>
                <w:bCs/>
                <w:kern w:val="2"/>
                <w:sz w:val="28"/>
                <w:szCs w:val="28"/>
                <w:lang w:eastAsia="zh-CN"/>
              </w:rPr>
              <w:lastRenderedPageBreak/>
              <w:t>带进度状态与多约束的MPC高效求解</w:t>
            </w:r>
          </w:p>
          <w:p w14:paraId="3CD3DF4E"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全路线联合优化的难点在于：将“路径完成进度”这一宏观目标融入微观的滚动时域优化框架，同时满足能量、安全、返航等多重约束，且求解时间必须满足实时性要求。本作品的关键设计包括：（1）构建包含无人机位置、航向、空速和节点索引的增广状态空间，将归一化路径进度引入代价函数与终端约束；（2）设计综合能量消耗、风场收益、路径推进奖励、风险成本和返航约束的多目标优化函数；（3）内层采用有限时域集束搜索，外层由Dijkstra返航代价图提供全局可行性约束，实现求解速度与全局最优性的平衡。单次规划时间控制在500毫秒以内，满足在线重规划需求。</w:t>
            </w:r>
          </w:p>
          <w:p w14:paraId="272A9040" w14:textId="77777777" w:rsidR="007E74CD" w:rsidRPr="002A4371" w:rsidRDefault="00000000" w:rsidP="002A4371">
            <w:pPr>
              <w:pStyle w:val="a8"/>
              <w:widowControl w:val="0"/>
              <w:numPr>
                <w:ilvl w:val="0"/>
                <w:numId w:val="7"/>
              </w:numPr>
              <w:spacing w:line="360" w:lineRule="exact"/>
              <w:ind w:firstLineChars="0"/>
              <w:rPr>
                <w:rFonts w:ascii="仿宋_GB2312" w:eastAsia="仿宋_GB2312"/>
                <w:b/>
                <w:bCs/>
                <w:kern w:val="2"/>
                <w:sz w:val="28"/>
                <w:szCs w:val="28"/>
                <w:lang w:eastAsia="zh-CN"/>
              </w:rPr>
            </w:pPr>
            <w:r w:rsidRPr="002A4371">
              <w:rPr>
                <w:rFonts w:ascii="仿宋_GB2312" w:eastAsia="仿宋_GB2312"/>
                <w:b/>
                <w:bCs/>
                <w:kern w:val="2"/>
                <w:sz w:val="28"/>
                <w:szCs w:val="28"/>
                <w:lang w:eastAsia="zh-CN"/>
              </w:rPr>
              <w:t>主要技术指标</w:t>
            </w:r>
          </w:p>
          <w:p w14:paraId="26ECA3B8" w14:textId="77777777" w:rsidR="007E74CD" w:rsidRPr="002A4371" w:rsidRDefault="00000000" w:rsidP="002A4371">
            <w:pPr>
              <w:pStyle w:val="a8"/>
              <w:widowControl w:val="0"/>
              <w:numPr>
                <w:ilvl w:val="0"/>
                <w:numId w:val="8"/>
              </w:numPr>
              <w:spacing w:line="360" w:lineRule="exact"/>
              <w:ind w:firstLineChars="0"/>
              <w:rPr>
                <w:rFonts w:ascii="仿宋_GB2312" w:eastAsia="仿宋_GB2312"/>
                <w:b/>
                <w:bCs/>
                <w:kern w:val="2"/>
                <w:sz w:val="28"/>
                <w:szCs w:val="28"/>
                <w:lang w:eastAsia="zh-CN"/>
              </w:rPr>
            </w:pPr>
            <w:r w:rsidRPr="002A4371">
              <w:rPr>
                <w:rFonts w:ascii="仿宋_GB2312" w:eastAsia="仿宋_GB2312"/>
                <w:b/>
                <w:bCs/>
                <w:kern w:val="2"/>
                <w:sz w:val="28"/>
                <w:szCs w:val="28"/>
                <w:lang w:eastAsia="zh-CN"/>
              </w:rPr>
              <w:t>风场感知与预测精度</w:t>
            </w:r>
          </w:p>
          <w:p w14:paraId="5F5193B9" w14:textId="3CD75E33"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风场感知是整个系统的基础能力，其精度直接决定后续路径规划的质量。在包含4,000条训练样本（实际拟合3,200条）、800条验证样本和1,800条测试样本的走廊合成风场数据集上进行了系统评估，具体指标如下：</w:t>
            </w:r>
            <w:r w:rsidR="00C069E6" w:rsidRPr="00C069E6">
              <w:rPr>
                <w:rFonts w:ascii="仿宋_GB2312" w:eastAsia="仿宋_GB2312"/>
                <w:kern w:val="2"/>
                <w:sz w:val="28"/>
                <w:szCs w:val="28"/>
                <w:lang w:eastAsia="zh-CN"/>
              </w:rPr>
            </w:r>
            <w:r>
              <w:rPr>
                <w:rFonts w:ascii="仿宋_GB2312" w:eastAsia="仿宋_GB2312"/>
                <w:kern w:val="2"/>
                <w:sz w:val="28"/>
                <w:szCs w:val="28"/>
                <w:lang w:eastAsia="zh-CN"/>
              </w:rPr>
            </w:r>
          </w:p>
          <w:p w14:paraId="51FDC6BD" w14:textId="6C99F41B" w:rsidR="00EE43F4" w:rsidRPr="0043703D" w:rsidRDefault="00EE43F4" w:rsidP="00EE43F4">
            <w:pPr>
              <w:widowControl w:val="0"/>
              <w:spacing w:line="360" w:lineRule="exact"/>
              <w:ind w:firstLineChars="200" w:firstLine="420"/>
              <w:jc w:val="center"/>
              <w:rPr>
                <w:rFonts w:ascii="仿宋_GB2312" w:eastAsia="仿宋_GB2312"/>
                <w:kern w:val="2"/>
                <w:sz w:val="21"/>
                <w:szCs w:val="21"/>
                <w:lang w:eastAsia="zh-CN"/>
              </w:rPr>
            </w:pPr>
            <w:r w:rsidRPr="0043703D">
              <w:rPr>
                <w:rFonts w:ascii="仿宋_GB2312" w:eastAsia="仿宋_GB2312" w:hint="eastAsia"/>
                <w:kern w:val="2"/>
                <w:sz w:val="21"/>
                <w:szCs w:val="21"/>
                <w:lang w:eastAsia="zh-CN"/>
              </w:rPr>
              <w:t>表1 风场模型性能指标</w:t>
            </w:r>
          </w:p>
          <w:tbl>
            <w:tblPr>
              <w:tblStyle w:val="a7"/>
              <w:tblW w:w="7720"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954"/>
              <w:gridCol w:w="2106"/>
              <w:gridCol w:w="1619"/>
            </w:tblGrid>
            <w:tr w:rsidR="007E74CD" w14:paraId="030156F3" w14:textId="77777777" w:rsidTr="00671C0B">
              <w:trPr>
                <w:trHeight w:val="404"/>
              </w:trPr>
              <w:tc>
                <w:tcPr>
                  <w:tcW w:w="2041" w:type="dxa"/>
                  <w:tcBorders>
                    <w:top w:val="single" w:sz="12" w:space="0" w:color="auto"/>
                    <w:bottom w:val="single" w:sz="6" w:space="0" w:color="auto"/>
                  </w:tcBorders>
                </w:tcPr>
                <w:p w14:paraId="579CFDCB"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指标名称</w:t>
                  </w:r>
                </w:p>
              </w:tc>
              <w:tc>
                <w:tcPr>
                  <w:tcW w:w="1954" w:type="dxa"/>
                  <w:tcBorders>
                    <w:top w:val="single" w:sz="12" w:space="0" w:color="auto"/>
                    <w:bottom w:val="single" w:sz="6" w:space="0" w:color="auto"/>
                  </w:tcBorders>
                </w:tcPr>
                <w:p w14:paraId="3CC12991"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纯物理模型</w:t>
                  </w:r>
                </w:p>
              </w:tc>
              <w:tc>
                <w:tcPr>
                  <w:tcW w:w="2106" w:type="dxa"/>
                  <w:tcBorders>
                    <w:top w:val="single" w:sz="12" w:space="0" w:color="auto"/>
                    <w:bottom w:val="single" w:sz="6" w:space="0" w:color="auto"/>
                  </w:tcBorders>
                </w:tcPr>
                <w:p w14:paraId="59646AD4"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物理</w:t>
                  </w:r>
                  <w:r>
                    <w:rPr>
                      <w:rFonts w:eastAsia="宋体" w:hint="eastAsia"/>
                      <w:kern w:val="2"/>
                      <w:sz w:val="21"/>
                      <w:lang w:eastAsia="zh-CN"/>
                    </w:rPr>
                    <w:t>+</w:t>
                  </w:r>
                  <w:r>
                    <w:rPr>
                      <w:rFonts w:eastAsia="宋体" w:hint="eastAsia"/>
                      <w:kern w:val="2"/>
                      <w:sz w:val="21"/>
                      <w:lang w:eastAsia="zh-CN"/>
                    </w:rPr>
                    <w:t>残差修正</w:t>
                  </w:r>
                </w:p>
              </w:tc>
              <w:tc>
                <w:tcPr>
                  <w:tcW w:w="1619" w:type="dxa"/>
                  <w:tcBorders>
                    <w:top w:val="single" w:sz="12" w:space="0" w:color="auto"/>
                    <w:bottom w:val="single" w:sz="6" w:space="0" w:color="auto"/>
                  </w:tcBorders>
                </w:tcPr>
                <w:p w14:paraId="7C6327F8"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提升幅度</w:t>
                  </w:r>
                </w:p>
              </w:tc>
            </w:tr>
            <w:tr w:rsidR="007E74CD" w14:paraId="63BF501B" w14:textId="77777777" w:rsidTr="00671C0B">
              <w:trPr>
                <w:trHeight w:val="396"/>
              </w:trPr>
              <w:tc>
                <w:tcPr>
                  <w:tcW w:w="2041" w:type="dxa"/>
                  <w:tcBorders>
                    <w:top w:val="single" w:sz="6" w:space="0" w:color="auto"/>
                  </w:tcBorders>
                </w:tcPr>
                <w:p w14:paraId="65715382"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风速预测</w:t>
                  </w:r>
                  <w:r>
                    <w:rPr>
                      <w:rFonts w:eastAsia="宋体" w:hint="eastAsia"/>
                      <w:kern w:val="2"/>
                      <w:sz w:val="21"/>
                      <w:lang w:eastAsia="zh-CN"/>
                    </w:rPr>
                    <w:t>RMSE</w:t>
                  </w:r>
                </w:p>
              </w:tc>
              <w:tc>
                <w:tcPr>
                  <w:tcW w:w="1954" w:type="dxa"/>
                  <w:tcBorders>
                    <w:top w:val="single" w:sz="6" w:space="0" w:color="auto"/>
                  </w:tcBorders>
                </w:tcPr>
                <w:p w14:paraId="479D9B03" w14:textId="17253083"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5.329 m/s</w:t>
                  </w:r>
                  <w:r w:rsidR="00C069E6">
                    <w:rPr>
                      <w:rFonts w:eastAsia="宋体" w:hint="eastAsia"/>
                      <w:kern w:val="2"/>
                      <w:sz w:val="21"/>
                      <w:lang w:eastAsia="zh-CN"/>
                    </w:rPr>
                  </w:r>
                  <w:r>
                    <w:rPr>
                      <w:rFonts w:eastAsia="宋体" w:hint="eastAsia"/>
                      <w:kern w:val="2"/>
                      <w:sz w:val="21"/>
                      <w:lang w:eastAsia="zh-CN"/>
                    </w:rPr>
                  </w:r>
                </w:p>
              </w:tc>
              <w:tc>
                <w:tcPr>
                  <w:tcW w:w="2106" w:type="dxa"/>
                  <w:tcBorders>
                    <w:top w:val="single" w:sz="6" w:space="0" w:color="auto"/>
                  </w:tcBorders>
                </w:tcPr>
                <w:p w14:paraId="0450AB71" w14:textId="53A4B1DF"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0.763 m/s</w:t>
                  </w:r>
                  <w:r w:rsidR="00C069E6">
                    <w:rPr>
                      <w:rFonts w:eastAsia="宋体" w:hint="eastAsia"/>
                      <w:kern w:val="2"/>
                      <w:sz w:val="21"/>
                      <w:lang w:eastAsia="zh-CN"/>
                    </w:rPr>
                  </w:r>
                  <w:r>
                    <w:rPr>
                      <w:rFonts w:eastAsia="宋体" w:hint="eastAsia"/>
                      <w:kern w:val="2"/>
                      <w:sz w:val="21"/>
                      <w:lang w:eastAsia="zh-CN"/>
                    </w:rPr>
                  </w:r>
                </w:p>
              </w:tc>
              <w:tc>
                <w:tcPr>
                  <w:tcW w:w="1619" w:type="dxa"/>
                  <w:tcBorders>
                    <w:top w:val="single" w:sz="6" w:space="0" w:color="auto"/>
                  </w:tcBorders>
                </w:tcPr>
                <w:p w14:paraId="25CDD05D" w14:textId="29F1ECFF"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降低85.7%</w:t>
                  </w:r>
                  <w:r w:rsidR="00C069E6">
                    <w:rPr>
                      <w:rFonts w:eastAsia="宋体" w:hint="eastAsia"/>
                      <w:kern w:val="2"/>
                      <w:sz w:val="21"/>
                      <w:lang w:eastAsia="zh-CN"/>
                    </w:rPr>
                  </w:r>
                  <w:r>
                    <w:rPr>
                      <w:rFonts w:eastAsia="宋体" w:hint="eastAsia"/>
                      <w:kern w:val="2"/>
                      <w:sz w:val="21"/>
                      <w:lang w:eastAsia="zh-CN"/>
                    </w:rPr>
                  </w:r>
                  <w:r w:rsidR="00C069E6">
                    <w:rPr>
                      <w:rFonts w:eastAsia="宋体" w:hint="eastAsia"/>
                      <w:kern w:val="2"/>
                      <w:sz w:val="21"/>
                      <w:lang w:eastAsia="zh-CN"/>
                    </w:rPr>
                  </w:r>
                  <w:r>
                    <w:rPr>
                      <w:rFonts w:eastAsia="宋体" w:hint="eastAsia"/>
                      <w:kern w:val="2"/>
                      <w:sz w:val="21"/>
                      <w:lang w:eastAsia="zh-CN"/>
                    </w:rPr>
                  </w:r>
                </w:p>
              </w:tc>
            </w:tr>
            <w:tr w:rsidR="007E74CD" w14:paraId="5B583D03" w14:textId="77777777" w:rsidTr="00671C0B">
              <w:trPr>
                <w:trHeight w:val="396"/>
              </w:trPr>
              <w:tc>
                <w:tcPr>
                  <w:tcW w:w="2041" w:type="dxa"/>
                </w:tcPr>
                <w:p w14:paraId="3D711139"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垂直风预测</w:t>
                  </w:r>
                  <w:r>
                    <w:rPr>
                      <w:rFonts w:eastAsia="宋体" w:hint="eastAsia"/>
                      <w:kern w:val="2"/>
                      <w:sz w:val="21"/>
                      <w:lang w:eastAsia="zh-CN"/>
                    </w:rPr>
                    <w:t>MAE</w:t>
                  </w:r>
                </w:p>
              </w:tc>
              <w:tc>
                <w:tcPr>
                  <w:tcW w:w="1954" w:type="dxa"/>
                </w:tcPr>
                <w:p w14:paraId="35AE8363" w14:textId="07F89B0F"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0.233 m/s</w:t>
                  </w:r>
                  <w:r w:rsidR="00C069E6">
                    <w:rPr>
                      <w:rFonts w:eastAsia="宋体" w:hint="eastAsia"/>
                      <w:kern w:val="2"/>
                      <w:sz w:val="21"/>
                      <w:lang w:eastAsia="zh-CN"/>
                    </w:rPr>
                  </w:r>
                  <w:r>
                    <w:rPr>
                      <w:rFonts w:eastAsia="宋体" w:hint="eastAsia"/>
                      <w:kern w:val="2"/>
                      <w:sz w:val="21"/>
                      <w:lang w:eastAsia="zh-CN"/>
                    </w:rPr>
                  </w:r>
                </w:p>
              </w:tc>
              <w:tc>
                <w:tcPr>
                  <w:tcW w:w="2106" w:type="dxa"/>
                </w:tcPr>
                <w:p w14:paraId="02F331FA" w14:textId="5FF9A85F"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0.163 m/s</w:t>
                  </w:r>
                  <w:r w:rsidR="00C069E6">
                    <w:rPr>
                      <w:rFonts w:eastAsia="宋体" w:hint="eastAsia"/>
                      <w:kern w:val="2"/>
                      <w:sz w:val="21"/>
                      <w:lang w:eastAsia="zh-CN"/>
                    </w:rPr>
                  </w:r>
                  <w:r>
                    <w:rPr>
                      <w:rFonts w:eastAsia="宋体" w:hint="eastAsia"/>
                      <w:kern w:val="2"/>
                      <w:sz w:val="21"/>
                      <w:lang w:eastAsia="zh-CN"/>
                    </w:rPr>
                  </w:r>
                </w:p>
              </w:tc>
              <w:tc>
                <w:tcPr>
                  <w:tcW w:w="1619" w:type="dxa"/>
                </w:tcPr>
                <w:p w14:paraId="46D10276" w14:textId="6E1194ED"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降低30.0%</w:t>
                  </w:r>
                  <w:r w:rsidR="00C069E6">
                    <w:rPr>
                      <w:rFonts w:eastAsia="宋体" w:hint="eastAsia"/>
                      <w:kern w:val="2"/>
                      <w:sz w:val="21"/>
                      <w:lang w:eastAsia="zh-CN"/>
                    </w:rPr>
                  </w:r>
                  <w:r>
                    <w:rPr>
                      <w:rFonts w:eastAsia="宋体" w:hint="eastAsia"/>
                      <w:kern w:val="2"/>
                      <w:sz w:val="21"/>
                      <w:lang w:eastAsia="zh-CN"/>
                    </w:rPr>
                  </w:r>
                  <w:r w:rsidR="00C069E6">
                    <w:rPr>
                      <w:rFonts w:eastAsia="宋体" w:hint="eastAsia"/>
                      <w:kern w:val="2"/>
                      <w:sz w:val="21"/>
                      <w:lang w:eastAsia="zh-CN"/>
                    </w:rPr>
                  </w:r>
                  <w:r>
                    <w:rPr>
                      <w:rFonts w:eastAsia="宋体" w:hint="eastAsia"/>
                      <w:kern w:val="2"/>
                      <w:sz w:val="21"/>
                      <w:lang w:eastAsia="zh-CN"/>
                    </w:rPr>
                  </w:r>
                </w:p>
              </w:tc>
            </w:tr>
            <w:tr w:rsidR="007E74CD" w14:paraId="7F9B0BF6" w14:textId="77777777" w:rsidTr="00671C0B">
              <w:trPr>
                <w:trHeight w:val="404"/>
              </w:trPr>
              <w:tc>
                <w:tcPr>
                  <w:tcW w:w="2041" w:type="dxa"/>
                </w:tcPr>
                <w:p w14:paraId="63298C41"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风向角预测</w:t>
                  </w:r>
                  <w:r>
                    <w:rPr>
                      <w:rFonts w:eastAsia="宋体" w:hint="eastAsia"/>
                      <w:kern w:val="2"/>
                      <w:sz w:val="21"/>
                      <w:lang w:eastAsia="zh-CN"/>
                    </w:rPr>
                    <w:t>MAE</w:t>
                  </w:r>
                </w:p>
              </w:tc>
              <w:tc>
                <w:tcPr>
                  <w:tcW w:w="1954" w:type="dxa"/>
                </w:tcPr>
                <w:p w14:paraId="4BF69698"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w:t>
                  </w:r>
                </w:p>
              </w:tc>
              <w:tc>
                <w:tcPr>
                  <w:tcW w:w="2106" w:type="dxa"/>
                </w:tcPr>
                <w:p w14:paraId="4DFC1E28" w14:textId="338B3678"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0.077 rad</w:t>
                  </w:r>
                  <w:r w:rsidR="00C069E6">
                    <w:rPr>
                      <w:rFonts w:eastAsia="宋体" w:hint="eastAsia"/>
                      <w:kern w:val="2"/>
                      <w:sz w:val="21"/>
                      <w:lang w:eastAsia="zh-CN"/>
                    </w:rPr>
                  </w:r>
                  <w:r>
                    <w:rPr>
                      <w:rFonts w:eastAsia="宋体" w:hint="eastAsia"/>
                      <w:kern w:val="2"/>
                      <w:sz w:val="21"/>
                      <w:lang w:eastAsia="zh-CN"/>
                    </w:rPr>
                  </w:r>
                </w:p>
              </w:tc>
              <w:tc>
                <w:tcPr>
                  <w:tcW w:w="1619" w:type="dxa"/>
                </w:tcPr>
                <w:p w14:paraId="5C1DD5AC" w14:textId="77777777" w:rsidR="007E74CD" w:rsidRDefault="00000000" w:rsidP="003E6137">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w:t>
                  </w:r>
                </w:p>
              </w:tc>
            </w:tr>
          </w:tbl>
          <w:p w14:paraId="7A26CC75" w14:textId="3C068AEB"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上述指标表明，残差学习修正使风速预测RMSE降低85.7%，垂直风预测MAE降低30.0%。其中垂直风分量的高精度预测对无人机能量规划尤为关键——系统能够准确识别可利用的上升气流区与需规避的下沉气流区。此外，基于DEM的物理下推将公里级粗尺度气象数据细化为100 m分辨率的三维风场基线，计算耗时控制在100 ms以内，满足机载在线运行需求。在此基础上，系统进一步接入SRTM1真实地形与Open-Meteo历史风场，构建覆盖丘陵、平原、高原脊、海岸、戈壁、喀斯特等类型的二十个真实场景评测集，以CORE调参与HOLDOUT独立验收分离，验证“物理+数据”混合架构的跨场景泛化能力。</w:t>
            </w:r>
            <w:r>
              <w:rPr>
                <w:rFonts w:ascii="仿宋_GB2312" w:eastAsia="仿宋_GB2312"/>
                <w:kern w:val="2"/>
                <w:sz w:val="28"/>
                <w:szCs w:val="28"/>
                <w:lang w:eastAsia="zh-CN"/>
              </w:rPr>
            </w:r>
            <w:r>
              <w:rPr>
                <w:rFonts w:ascii="仿宋_GB2312" w:eastAsia="仿宋_GB2312"/>
                <w:kern w:val="2"/>
                <w:sz w:val="28"/>
                <w:szCs w:val="28"/>
                <w:lang w:eastAsia="zh-CN"/>
              </w:rPr>
            </w:r>
            <w:r w:rsidR="00C069E6">
              <w:rPr>
                <w:rFonts w:ascii="仿宋_GB2312" w:eastAsia="仿宋_GB2312" w:hint="eastAsia"/>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p>
          <w:p w14:paraId="3D7E9A84" w14:textId="77777777" w:rsidR="007E74CD" w:rsidRPr="002A4371" w:rsidRDefault="00000000" w:rsidP="002A4371">
            <w:pPr>
              <w:pStyle w:val="a8"/>
              <w:widowControl w:val="0"/>
              <w:numPr>
                <w:ilvl w:val="0"/>
                <w:numId w:val="8"/>
              </w:numPr>
              <w:spacing w:line="360" w:lineRule="exact"/>
              <w:ind w:firstLineChars="0"/>
              <w:rPr>
                <w:rFonts w:ascii="仿宋_GB2312" w:eastAsia="仿宋_GB2312"/>
                <w:b/>
                <w:bCs/>
                <w:kern w:val="2"/>
                <w:sz w:val="28"/>
                <w:szCs w:val="28"/>
                <w:lang w:eastAsia="zh-CN"/>
              </w:rPr>
            </w:pPr>
            <w:r w:rsidRPr="002A4371">
              <w:rPr>
                <w:rFonts w:ascii="仿宋_GB2312" w:eastAsia="仿宋_GB2312"/>
                <w:b/>
                <w:bCs/>
                <w:kern w:val="2"/>
                <w:sz w:val="28"/>
                <w:szCs w:val="28"/>
                <w:lang w:eastAsia="zh-CN"/>
              </w:rPr>
              <w:t>路径规划性能</w:t>
            </w:r>
          </w:p>
          <w:p w14:paraId="3CFA9717"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路径规划性能在真实地形—历史风场闭环任务上系统评测：以SRTM1 DEM与Open-Meteo历史风构建二十个场景（CORE四场景用于调参，HOLDOUT十六场景独立验收），相对名义直线基线与最佳高度带基线分别统计能耗节省。汇总结果如下：</w:t>
            </w:r>
          </w:p>
          <w:p w14:paraId="6D59AAE4" w14:textId="531F490A" w:rsidR="00EE43F4" w:rsidRPr="0043703D" w:rsidRDefault="00EE43F4" w:rsidP="00EE43F4">
            <w:pPr>
              <w:widowControl w:val="0"/>
              <w:spacing w:line="360" w:lineRule="exact"/>
              <w:ind w:firstLineChars="200" w:firstLine="420"/>
              <w:jc w:val="center"/>
              <w:rPr>
                <w:rFonts w:ascii="仿宋_GB2312" w:eastAsia="仿宋_GB2312"/>
                <w:kern w:val="2"/>
                <w:sz w:val="21"/>
                <w:szCs w:val="21"/>
                <w:lang w:eastAsia="zh-CN"/>
              </w:rPr>
            </w:pPr>
            <w:r w:rsidRPr="0043703D">
              <w:rPr>
                <w:rFonts w:ascii="仿宋_GB2312" w:eastAsia="仿宋_GB2312" w:hint="eastAsia"/>
                <w:kern w:val="2"/>
                <w:sz w:val="21"/>
                <w:szCs w:val="21"/>
                <w:lang w:eastAsia="zh-CN"/>
              </w:rPr>
              <w:t>表2 路径规划</w:t>
            </w:r>
            <w:r w:rsidRPr="0043703D">
              <w:rPr>
                <w:rFonts w:ascii="Cambria" w:eastAsia="仿宋_GB2312" w:hAnsi="Cambria" w:cs="Cambria" w:hint="eastAsia"/>
                <w:kern w:val="2"/>
                <w:sz w:val="21"/>
                <w:szCs w:val="21"/>
                <w:lang w:eastAsia="zh-CN"/>
              </w:rPr>
              <w:t>算法性能指标</w:t>
            </w:r>
          </w:p>
          <w:tbl>
            <w:tblPr>
              <w:tblStyle w:val="a7"/>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17"/>
              <w:gridCol w:w="1917"/>
              <w:gridCol w:w="1917"/>
              <w:gridCol w:w="1918"/>
            </w:tblGrid>
            <w:tr w:rsidR="007E74CD" w14:paraId="34B3C5B7" w14:textId="77777777" w:rsidTr="00671C0B">
              <w:trPr>
                <w:trHeight w:val="388"/>
              </w:trPr>
              <w:tc>
                <w:tcPr>
                  <w:tcW w:w="1917" w:type="dxa"/>
                  <w:tcBorders>
                    <w:top w:val="single" w:sz="12" w:space="0" w:color="auto"/>
                    <w:bottom w:val="single" w:sz="6" w:space="0" w:color="auto"/>
                  </w:tcBorders>
                </w:tcPr>
                <w:p w14:paraId="74831EBA"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指标名称</w:t>
                  </w:r>
                </w:p>
              </w:tc>
              <w:tc>
                <w:tcPr>
                  <w:tcW w:w="1917" w:type="dxa"/>
                  <w:tcBorders>
                    <w:top w:val="single" w:sz="12" w:space="0" w:color="auto"/>
                    <w:bottom w:val="single" w:sz="6" w:space="0" w:color="auto"/>
                  </w:tcBorders>
                </w:tcPr>
                <w:p w14:paraId="653EA973"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闭环规划</w:t>
                  </w:r>
                </w:p>
              </w:tc>
              <w:tc>
                <w:tcPr>
                  <w:tcW w:w="1917" w:type="dxa"/>
                  <w:tcBorders>
                    <w:top w:val="single" w:sz="12" w:space="0" w:color="auto"/>
                    <w:bottom w:val="single" w:sz="6" w:space="0" w:color="auto"/>
                  </w:tcBorders>
                </w:tcPr>
                <w:p w14:paraId="2FF77F90"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名义直线基线</w:t>
                  </w:r>
                </w:p>
              </w:tc>
              <w:tc>
                <w:tcPr>
                  <w:tcW w:w="1918" w:type="dxa"/>
                  <w:tcBorders>
                    <w:top w:val="single" w:sz="12" w:space="0" w:color="auto"/>
                    <w:bottom w:val="single" w:sz="6" w:space="0" w:color="auto"/>
                  </w:tcBorders>
                </w:tcPr>
                <w:p w14:paraId="44E58889"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对比结果</w:t>
                  </w:r>
                </w:p>
              </w:tc>
            </w:tr>
            <w:tr w:rsidR="007E74CD" w14:paraId="0D64FD30" w14:textId="77777777" w:rsidTr="00671C0B">
              <w:trPr>
                <w:trHeight w:val="381"/>
              </w:trPr>
              <w:tc>
                <w:tcPr>
                  <w:tcW w:w="1917" w:type="dxa"/>
                  <w:tcBorders>
                    <w:top w:val="single" w:sz="6" w:space="0" w:color="auto"/>
                  </w:tcBorders>
                </w:tcPr>
                <w:p w14:paraId="6FB4BE11"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CORE四场景均节能耗</w:t>
                  </w:r>
                </w:p>
              </w:tc>
              <w:tc>
                <w:tcPr>
                  <w:tcW w:w="1917" w:type="dxa"/>
                  <w:tcBorders>
                    <w:top w:val="single" w:sz="6" w:space="0" w:color="auto"/>
                  </w:tcBorders>
                </w:tcPr>
                <w:p w14:paraId="03EC820C"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相对直线</w:t>
                  </w:r>
                  <w:r>
                    <w:rPr>
                      <w:rFonts w:eastAsia="宋体" w:hint="eastAsia"/>
                      <w:kern w:val="2"/>
                      <w:sz w:val="21"/>
                      <w:lang w:eastAsia="zh-CN"/>
                    </w:rPr>
                  </w:r>
                </w:p>
              </w:tc>
              <w:tc>
                <w:tcPr>
                  <w:tcW w:w="1917" w:type="dxa"/>
                  <w:tcBorders>
                    <w:top w:val="single" w:sz="6" w:space="0" w:color="auto"/>
                  </w:tcBorders>
                </w:tcPr>
                <w:p w14:paraId="2345C12E"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名义直线</w:t>
                  </w:r>
                  <w:r>
                    <w:rPr>
                      <w:rFonts w:eastAsia="宋体" w:hint="eastAsia"/>
                      <w:kern w:val="2"/>
                      <w:sz w:val="21"/>
                      <w:lang w:eastAsia="zh-CN"/>
                    </w:rPr>
                  </w:r>
                </w:p>
              </w:tc>
              <w:tc>
                <w:tcPr>
                  <w:tcW w:w="1918" w:type="dxa"/>
                  <w:tcBorders>
                    <w:top w:val="single" w:sz="6" w:space="0" w:color="auto"/>
                  </w:tcBorders>
                </w:tcPr>
                <w:p w14:paraId="4610CBBD" w14:textId="6641CF4B"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节省10.1%</w:t>
                  </w:r>
                  <w:r w:rsidR="00D90B6D">
                    <w:rPr>
                      <w:rFonts w:eastAsia="宋体" w:hint="eastAsia"/>
                      <w:kern w:val="2"/>
                      <w:sz w:val="21"/>
                      <w:lang w:eastAsia="zh-CN"/>
                    </w:rPr>
                  </w:r>
                  <w:r>
                    <w:rPr>
                      <w:rFonts w:eastAsia="宋体" w:hint="eastAsia"/>
                      <w:kern w:val="2"/>
                      <w:sz w:val="21"/>
                      <w:lang w:eastAsia="zh-CN"/>
                    </w:rPr>
                  </w:r>
                  <w:r w:rsidR="00D90B6D">
                    <w:rPr>
                      <w:rFonts w:eastAsia="宋体" w:hint="eastAsia"/>
                      <w:kern w:val="2"/>
                      <w:sz w:val="21"/>
                      <w:lang w:eastAsia="zh-CN"/>
                    </w:rPr>
                  </w:r>
                  <w:r>
                    <w:rPr>
                      <w:rFonts w:eastAsia="宋体" w:hint="eastAsia"/>
                      <w:kern w:val="2"/>
                      <w:sz w:val="21"/>
                      <w:lang w:eastAsia="zh-CN"/>
                    </w:rPr>
                  </w:r>
                </w:p>
              </w:tc>
            </w:tr>
            <w:tr w:rsidR="007E74CD" w14:paraId="1E481251" w14:textId="77777777" w:rsidTr="00671C0B">
              <w:trPr>
                <w:trHeight w:val="381"/>
              </w:trPr>
              <w:tc>
                <w:tcPr>
                  <w:tcW w:w="1917" w:type="dxa"/>
                </w:tcPr>
                <w:p w14:paraId="7651C0A6"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HOLDOUT十六场景均节能耗</w:t>
                  </w:r>
                </w:p>
              </w:tc>
              <w:tc>
                <w:tcPr>
                  <w:tcW w:w="1917" w:type="dxa"/>
                </w:tcPr>
                <w:p w14:paraId="39589292" w14:textId="04E230CE" w:rsidR="007E74CD" w:rsidRDefault="00F66BB3">
                  <w:pPr>
                    <w:widowControl w:val="0"/>
                    <w:spacing w:line="360" w:lineRule="exact"/>
                    <w:jc w:val="center"/>
                    <w:rPr>
                      <w:rFonts w:ascii="仿宋_GB2312" w:eastAsia="仿宋_GB2312"/>
                      <w:kern w:val="2"/>
                      <w:sz w:val="28"/>
                      <w:szCs w:val="28"/>
                      <w:lang w:eastAsia="zh-CN"/>
                    </w:rPr>
                  </w:pPr>
                  <w:r w:rsidRPr="00F66BB3">
                    <w:rPr>
                      <w:rFonts w:eastAsia="宋体"/>
                      <w:kern w:val="2"/>
                      <w:sz w:val="21"/>
                      <w:lang w:eastAsia="zh-CN"/>
                    </w:rPr>
                    <w:t>相对直线</w:t>
                  </w:r>
                  <w:r>
                    <w:rPr>
                      <w:rFonts w:eastAsia="宋体" w:hint="eastAsia"/>
                      <w:kern w:val="2"/>
                      <w:sz w:val="21"/>
                      <w:lang w:eastAsia="zh-CN"/>
                    </w:rPr>
                  </w:r>
                </w:p>
              </w:tc>
              <w:tc>
                <w:tcPr>
                  <w:tcW w:w="1917" w:type="dxa"/>
                </w:tcPr>
                <w:p w14:paraId="15FBC508"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名义直线</w:t>
                  </w:r>
                </w:p>
              </w:tc>
              <w:tc>
                <w:tcPr>
                  <w:tcW w:w="1918" w:type="dxa"/>
                </w:tcPr>
                <w:p w14:paraId="76C27D26" w14:textId="16D838BA"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节省2.5%</w:t>
                  </w:r>
                  <w:r w:rsidR="00D90B6D">
                    <w:rPr>
                      <w:rFonts w:eastAsia="宋体" w:hint="eastAsia"/>
                      <w:kern w:val="2"/>
                      <w:sz w:val="21"/>
                      <w:lang w:eastAsia="zh-CN"/>
                    </w:rPr>
                  </w:r>
                  <w:r>
                    <w:rPr>
                      <w:rFonts w:eastAsia="宋体" w:hint="eastAsia"/>
                      <w:kern w:val="2"/>
                      <w:sz w:val="21"/>
                      <w:lang w:eastAsia="zh-CN"/>
                    </w:rPr>
                  </w:r>
                  <w:r w:rsidR="00D90B6D">
                    <w:rPr>
                      <w:rFonts w:eastAsia="宋体" w:hint="eastAsia"/>
                      <w:kern w:val="2"/>
                      <w:sz w:val="21"/>
                      <w:lang w:eastAsia="zh-CN"/>
                    </w:rPr>
                  </w:r>
                  <w:r>
                    <w:rPr>
                      <w:rFonts w:eastAsia="宋体" w:hint="eastAsia"/>
                      <w:kern w:val="2"/>
                      <w:sz w:val="21"/>
                      <w:lang w:eastAsia="zh-CN"/>
                    </w:rPr>
                  </w:r>
                </w:p>
              </w:tc>
            </w:tr>
            <w:tr w:rsidR="007E74CD" w14:paraId="6F98F413" w14:textId="77777777" w:rsidTr="00671C0B">
              <w:trPr>
                <w:trHeight w:val="388"/>
              </w:trPr>
              <w:tc>
                <w:tcPr>
                  <w:tcW w:w="1917" w:type="dxa"/>
                </w:tcPr>
                <w:p w14:paraId="4DF37C79"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全部二十场景均节能耗</w:t>
                  </w:r>
                </w:p>
              </w:tc>
              <w:tc>
                <w:tcPr>
                  <w:tcW w:w="1917" w:type="dxa"/>
                </w:tcPr>
                <w:p w14:paraId="10FB2000" w14:textId="0ED3F102" w:rsidR="007E74CD" w:rsidRDefault="00B77431">
                  <w:pPr>
                    <w:widowControl w:val="0"/>
                    <w:spacing w:line="360" w:lineRule="exact"/>
                    <w:jc w:val="center"/>
                    <w:rPr>
                      <w:rFonts w:ascii="仿宋_GB2312" w:eastAsia="仿宋_GB2312"/>
                      <w:kern w:val="2"/>
                      <w:sz w:val="28"/>
                      <w:szCs w:val="28"/>
                      <w:lang w:eastAsia="zh-CN"/>
                    </w:rPr>
                  </w:pPr>
                  <w:r w:rsidRPr="00B77431">
                    <w:rPr>
                      <w:rFonts w:eastAsia="宋体"/>
                      <w:kern w:val="2"/>
                      <w:sz w:val="21"/>
                      <w:lang w:eastAsia="zh-CN"/>
                    </w:rPr>
                    <w:t>相对直线</w:t>
                  </w:r>
                  <w:r w:rsidRPr="00B77431">
                    <w:rPr>
                      <w:rFonts w:eastAsia="宋体"/>
                      <w:kern w:val="2"/>
                      <w:sz w:val="21"/>
                      <w:lang w:eastAsia="zh-CN"/>
                    </w:rPr>
                  </w:r>
                </w:p>
              </w:tc>
              <w:tc>
                <w:tcPr>
                  <w:tcW w:w="1917" w:type="dxa"/>
                </w:tcPr>
                <w:p w14:paraId="0D076503" w14:textId="77777777"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名义直线</w:t>
                  </w:r>
                  <w:r>
                    <w:rPr>
                      <w:rFonts w:eastAsia="宋体" w:hint="eastAsia"/>
                      <w:kern w:val="2"/>
                      <w:sz w:val="21"/>
                      <w:lang w:eastAsia="zh-CN"/>
                    </w:rPr>
                  </w:r>
                </w:p>
              </w:tc>
              <w:tc>
                <w:tcPr>
                  <w:tcW w:w="1918" w:type="dxa"/>
                </w:tcPr>
                <w:p w14:paraId="6FBAE2BA" w14:textId="3A4F4E99" w:rsidR="007E74CD" w:rsidRDefault="00000000">
                  <w:pPr>
                    <w:widowControl w:val="0"/>
                    <w:spacing w:line="360" w:lineRule="exact"/>
                    <w:jc w:val="center"/>
                    <w:rPr>
                      <w:rFonts w:ascii="仿宋_GB2312" w:eastAsia="仿宋_GB2312"/>
                      <w:kern w:val="2"/>
                      <w:sz w:val="28"/>
                      <w:szCs w:val="28"/>
                      <w:lang w:eastAsia="zh-CN"/>
                    </w:rPr>
                  </w:pPr>
                  <w:r>
                    <w:rPr>
                      <w:rFonts w:eastAsia="宋体" w:hint="eastAsia"/>
                      <w:kern w:val="2"/>
                      <w:sz w:val="21"/>
                      <w:lang w:eastAsia="zh-CN"/>
                    </w:rPr>
                    <w:t>节省4.0%</w:t>
                  </w:r>
                  <w:r w:rsidR="00B77431">
                    <w:rPr>
                      <w:rFonts w:eastAsia="宋体" w:hint="eastAsia"/>
                      <w:kern w:val="2"/>
                      <w:sz w:val="21"/>
                      <w:lang w:eastAsia="zh-CN"/>
                    </w:rPr>
                  </w:r>
                  <w:r>
                    <w:rPr>
                      <w:rFonts w:eastAsia="宋体" w:hint="eastAsia"/>
                      <w:kern w:val="2"/>
                      <w:sz w:val="21"/>
                      <w:lang w:eastAsia="zh-CN"/>
                    </w:rPr>
                  </w:r>
                  <w:r w:rsidR="00B77431">
                    <w:rPr>
                      <w:rFonts w:eastAsia="宋体" w:hint="eastAsia"/>
                      <w:kern w:val="2"/>
                      <w:sz w:val="21"/>
                      <w:lang w:eastAsia="zh-CN"/>
                    </w:rPr>
                  </w:r>
                  <w:r>
                    <w:rPr>
                      <w:rFonts w:eastAsia="宋体" w:hint="eastAsia"/>
                      <w:kern w:val="2"/>
                      <w:sz w:val="21"/>
                      <w:lang w:eastAsia="zh-CN"/>
                    </w:rPr>
                  </w:r>
                </w:p>
              </w:tc>
            </w:tr>
          </w:tbl>
          <w:p w14:paraId="5768C9E9" w14:textId="0F00F3F8" w:rsidR="007E74CD" w:rsidRDefault="00000000" w:rsidP="00671C0B">
            <w:pPr>
              <w:spacing w:line="460" w:lineRule="exact"/>
              <w:ind w:firstLineChars="200" w:firstLine="560"/>
              <w:rPr>
                <w:rFonts w:ascii="仿宋_GB2312" w:eastAsia="仿宋_GB2312"/>
                <w:kern w:val="2"/>
                <w:sz w:val="28"/>
                <w:szCs w:val="28"/>
                <w:lang w:eastAsia="zh-CN"/>
              </w:rPr>
            </w:pPr>
            <w:r>
              <w:rPr>
                <w:rFonts w:ascii="仿宋_GB2312" w:eastAsia="仿宋_GB2312"/>
                <w:kern w:val="2"/>
                <w:sz w:val="28"/>
                <w:szCs w:val="28"/>
                <w:lang w:eastAsia="zh-CN"/>
              </w:rPr>
              <w:t>结果表明，在CORE四场景上相对名义直线均节能耗达10.1%，HOLDOUT十六场景均节省2.5%，全部二十场景均节省4.0%；其中最初八场景（CORE四场景 + 首批HOLDOUT四场景）构成评测主清单：台湾丘陵节省14.9%、福建丘陵节省11.2%、青海山脊相对名义直线节省19.6%、辽宁海岸节省9.4%、四川山前节省6.8%、山西黄土节省8.1%，北京平原与新疆戈壁等无明确收益场景则保持≈0%。图10展示八场景真实地形与粗风场，图11汇总其能耗节省对比。系统在弱风/强风、平坦/起伏地形上采用统一门控策略（走廊硬地板、微风垂直/水平解锁、强风平坦纪律等），避免为单图写特例。该性能得益于进度感知MPC、侧向能量走廊与巡航高度带协同，以及信念地图不确定性进入安全惩罚项，使规划兼具“趋利”与“避害”能力。</w:t>
            </w:r>
            <w:r w:rsidR="00B77431">
              <w:rPr>
                <w:rFonts w:ascii="仿宋_GB2312" w:eastAsia="仿宋_GB2312" w:hint="eastAsia"/>
                <w:kern w:val="2"/>
                <w:sz w:val="28"/>
                <w:szCs w:val="28"/>
                <w:lang w:eastAsia="zh-CN"/>
              </w:rPr>
            </w:r>
            <w:r>
              <w:rPr>
                <w:rFonts w:ascii="仿宋_GB2312" w:eastAsia="仿宋_GB2312"/>
                <w:kern w:val="2"/>
                <w:sz w:val="28"/>
                <w:szCs w:val="28"/>
                <w:lang w:eastAsia="zh-CN"/>
              </w:rPr>
            </w:r>
            <w:r w:rsidR="00B77431">
              <w:rPr>
                <w:rFonts w:ascii="仿宋_GB2312" w:eastAsia="仿宋_GB2312" w:hint="eastAsia"/>
                <w:kern w:val="2"/>
                <w:sz w:val="28"/>
                <w:szCs w:val="28"/>
                <w:lang w:eastAsia="zh-CN"/>
              </w:rPr>
            </w:r>
            <w:r>
              <w:rPr>
                <w:rFonts w:ascii="仿宋_GB2312" w:eastAsia="仿宋_GB2312"/>
                <w:kern w:val="2"/>
                <w:sz w:val="28"/>
                <w:szCs w:val="28"/>
                <w:lang w:eastAsia="zh-CN"/>
              </w:rPr>
            </w:r>
            <w:r w:rsidR="00B77431">
              <w:rPr>
                <w:rFonts w:ascii="仿宋_GB2312" w:eastAsia="仿宋_GB2312" w:hint="eastAsia"/>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r>
              <w:rPr>
                <w:rFonts w:ascii="仿宋_GB2312" w:eastAsia="仿宋_GB2312"/>
                <w:kern w:val="2"/>
                <w:sz w:val="28"/>
                <w:szCs w:val="28"/>
                <w:lang w:eastAsia="zh-CN"/>
              </w:rPr>
            </w:r>
          </w:p>
          <w:p>
            <w:pPr>
              <w:jc w:val="center"/>
            </w:pPr>
            <w:r>
              <w:drawing>
                <wp:inline xmlns:a="http://schemas.openxmlformats.org/drawingml/2006/main" xmlns:pic="http://schemas.openxmlformats.org/drawingml/2006/picture">
                  <wp:extent cx="5472000" cy="2854956"/>
                  <wp:docPr id="2124956565" name="Picture 2124956565"/>
                  <wp:cNvGraphicFramePr>
                    <a:graphicFrameLocks noChangeAspect="1"/>
                  </wp:cNvGraphicFramePr>
                  <a:graphic>
                    <a:graphicData uri="http://schemas.openxmlformats.org/drawingml/2006/picture">
                      <pic:pic>
                        <pic:nvPicPr>
                          <pic:cNvPr id="0" name="25_eight_scenarios_terrain.png"/>
                          <pic:cNvPicPr/>
                        </pic:nvPicPr>
                        <pic:blipFill>
                          <a:blip r:embed="rId21"/>
                          <a:stretch>
                            <a:fillRect/>
                          </a:stretch>
                        </pic:blipFill>
                        <pic:spPr>
                          <a:xfrm>
                            <a:off x="0" y="0"/>
                            <a:ext cx="5472000" cy="2854956"/>
                          </a:xfrm>
                          <a:prstGeom prst="rect"/>
                        </pic:spPr>
                      </pic:pic>
                    </a:graphicData>
                  </a:graphic>
                </wp:inline>
              </w:drawing>
            </w:r>
          </w:p>
          <w:p>
            <w:pPr>
              <w:jc w:val="center"/>
            </w:pPr>
            <w:r>
              <w:rPr>
                <w:b/>
                <w:color w:val="172026"/>
                <w:sz w:val="21"/>
              </w:rPr>
              <w:t>图10 最初八场景真实地形与粗风场（上排CORE：闽/京/青/辽；下排HOLDOUT：疆/川/晋/台）</w:t>
            </w:r>
          </w:p>
          <w:p>
            <w:pPr>
              <w:jc w:val="center"/>
            </w:pPr>
            <w:r>
              <w:drawing>
                <wp:inline xmlns:a="http://schemas.openxmlformats.org/drawingml/2006/main" xmlns:pic="http://schemas.openxmlformats.org/drawingml/2006/picture">
                  <wp:extent cx="5220000" cy="2234295"/>
                  <wp:docPr id="2124956566" name="Picture 2124956566"/>
                  <wp:cNvGraphicFramePr>
                    <a:graphicFrameLocks noChangeAspect="1"/>
                  </wp:cNvGraphicFramePr>
                  <a:graphic>
                    <a:graphicData uri="http://schemas.openxmlformats.org/drawingml/2006/picture">
                      <pic:pic>
                        <pic:nvPicPr>
                          <pic:cNvPr id="0" name="26_eight_scenarios_energy.png"/>
                          <pic:cNvPicPr/>
                        </pic:nvPicPr>
                        <pic:blipFill>
                          <a:blip r:embed="rId22"/>
                          <a:stretch>
                            <a:fillRect/>
                          </a:stretch>
                        </pic:blipFill>
                        <pic:spPr>
                          <a:xfrm>
                            <a:off x="0" y="0"/>
                            <a:ext cx="5220000" cy="2234295"/>
                          </a:xfrm>
                          <a:prstGeom prst="rect"/>
                        </pic:spPr>
                      </pic:pic>
                    </a:graphicData>
                  </a:graphic>
                </wp:inline>
              </w:drawing>
            </w:r>
          </w:p>
          <w:p>
            <w:pPr>
              <w:jc w:val="center"/>
            </w:pPr>
            <w:r>
              <w:rPr>
                <w:b/>
                <w:color w:val="172026"/>
                <w:sz w:val="21"/>
              </w:rPr>
              <w:t>图11 最初八场景相对名义直线的闭环能耗节省对比</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EF7C5E" w14:paraId="1C9821CC" w14:textId="77777777" w:rsidTr="003D3043">
              <w:tc>
                <w:tcPr>
                  <w:tcW w:w="7676" w:type="dxa"/>
                </w:tcPr>
                <w:p w14:paraId="01510777" w14:textId="5D1A59B5" w:rsidR="00EF7C5E" w:rsidRDefault="00EF7C5E" w:rsidP="00EF7C5E">
                  <w:pPr>
                    <w:jc w:val="center"/>
                    <w:rPr>
                      <w:rFonts w:ascii="仿宋_GB2312" w:eastAsia="仿宋_GB2312"/>
                      <w:kern w:val="2"/>
                      <w:sz w:val="28"/>
                      <w:szCs w:val="28"/>
                      <w:lang w:eastAsia="zh-CN"/>
                    </w:rPr>
                  </w:pPr>
                  <w:r>
                    <w:rPr>
                      <w:noProof/>
                    </w:rPr>
                    <w:drawing>
                      <wp:inline distT="0" distB="0" distL="0" distR="0" wp14:anchorId="27E063DD" wp14:editId="424A5906">
                        <wp:extent cx="4689591" cy="3562514"/>
                        <wp:effectExtent l="0" t="0" r="0" b="0"/>
                        <wp:docPr id="57763737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229"/>
                                <a:stretch>
                                  <a:fillRect/>
                                </a:stretch>
                              </pic:blipFill>
                              <pic:spPr bwMode="auto">
                                <a:xfrm>
                                  <a:off x="0" y="0"/>
                                  <a:ext cx="4696739" cy="356794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F7C5E" w14:paraId="488975EF" w14:textId="77777777" w:rsidTr="003D3043">
              <w:tc>
                <w:tcPr>
                  <w:tcW w:w="7676" w:type="dxa"/>
                </w:tcPr>
                <w:p w14:paraId="1355401E" w14:textId="511B1D32" w:rsidR="00EF7C5E" w:rsidRDefault="00EF7C5E" w:rsidP="009B6ED5">
                  <w:pPr>
                    <w:spacing w:line="340" w:lineRule="exact"/>
                    <w:jc w:val="center"/>
                    <w:rPr>
                      <w:rFonts w:ascii="仿宋_GB2312" w:eastAsia="仿宋_GB2312"/>
                      <w:kern w:val="2"/>
                      <w:sz w:val="28"/>
                      <w:szCs w:val="28"/>
                      <w:lang w:eastAsia="zh-CN"/>
                    </w:rPr>
                  </w:pPr>
                  <w:r w:rsidRPr="009B6ED5">
                    <w:rPr>
                      <w:rFonts w:ascii="仿宋_GB2312" w:eastAsia="仿宋_GB2312"/>
                      <w:kern w:val="2"/>
                      <w:sz w:val="21"/>
                      <w:szCs w:val="21"/>
                      <w:lang w:eastAsia="zh-CN"/>
                    </w:rPr>
                    <w:t>图7 辽宁海岸真实场景：无人机航迹与地形叠加（相对名义直线侧向借风）</w:t>
                  </w:r>
                  <w:r w:rsidR="003D3043">
                    <w:rPr>
                      <w:rFonts w:ascii="仿宋_GB2312" w:eastAsia="仿宋_GB2312" w:hint="eastAsia"/>
                      <w:kern w:val="2"/>
                      <w:sz w:val="21"/>
                      <w:szCs w:val="21"/>
                      <w:lang w:eastAsia="zh-CN"/>
                    </w:rPr>
                  </w:r>
                  <w:r w:rsidRPr="009B6ED5">
                    <w:rPr>
                      <w:rFonts w:ascii="仿宋_GB2312" w:eastAsia="仿宋_GB2312"/>
                      <w:kern w:val="2"/>
                      <w:sz w:val="21"/>
                      <w:szCs w:val="21"/>
                      <w:lang w:eastAsia="zh-CN"/>
                    </w:rPr>
                  </w:r>
                </w:p>
              </w:tc>
            </w:tr>
          </w:tbl>
          <w:p w14:paraId="022EEB82" w14:textId="4DA96439" w:rsidR="00EF7C5E" w:rsidRDefault="00EF7C5E" w:rsidP="00671C0B">
            <w:pPr>
              <w:spacing w:line="460" w:lineRule="exact"/>
              <w:ind w:firstLineChars="200" w:firstLine="560"/>
              <w:rPr>
                <w:rFonts w:ascii="仿宋_GB2312" w:eastAsia="仿宋_GB2312"/>
                <w:kern w:val="2"/>
                <w:sz w:val="28"/>
                <w:szCs w:val="28"/>
                <w:lang w:eastAsia="zh-CN"/>
              </w:rPr>
            </w:pPr>
            <w:r w:rsidRPr="00EF7C5E">
              <w:rPr>
                <w:rFonts w:ascii="仿宋_GB2312" w:eastAsia="仿宋_GB2312"/>
                <w:kern w:val="2"/>
                <w:sz w:val="28"/>
                <w:szCs w:val="28"/>
                <w:lang w:eastAsia="zh-CN"/>
              </w:rPr>
              <w:t>图7以辽宁海岸真实DEM为背景，白色虚线为名义直线，彩色实线为闭环执行航迹，橙色点线为中途规划路径。航迹相对直线出现明显侧向偏移，沿海岸地形与风场能量分布借势绕行，体现“有收益则绕、无收益则直”的策略理性。</w:t>
            </w:r>
            <w:r w:rsidR="003D3043">
              <w:rPr>
                <w:rFonts w:ascii="仿宋_GB2312" w:eastAsia="仿宋_GB2312" w:hint="eastAsia"/>
                <w:kern w:val="2"/>
                <w:sz w:val="28"/>
                <w:szCs w:val="28"/>
                <w:lang w:eastAsia="zh-CN"/>
              </w:rPr>
            </w:r>
            <w:r w:rsidRPr="00EF7C5E">
              <w:rPr>
                <w:rFonts w:ascii="仿宋_GB2312" w:eastAsia="仿宋_GB2312"/>
                <w:kern w:val="2"/>
                <w:sz w:val="28"/>
                <w:szCs w:val="28"/>
                <w:lang w:eastAsia="zh-CN"/>
              </w:rPr>
            </w:r>
            <w:r w:rsidRPr="003D3043">
              <w:rPr>
                <w:rFonts w:asciiTheme="minorEastAsia" w:eastAsiaTheme="minorEastAsia" w:hAnsiTheme="minor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kern w:val="2"/>
                <w:sz w:val="28"/>
                <w:szCs w:val="28"/>
                <w:lang w:eastAsia="zh-CN"/>
              </w:rPr>
            </w:r>
            <w:r w:rsidRPr="00EF7C5E">
              <w:rPr>
                <w:rFonts w:ascii="仿宋_GB2312" w:eastAsia="仿宋_GB2312"/>
                <w:kern w:val="2"/>
                <w:sz w:val="28"/>
                <w:szCs w:val="28"/>
                <w:lang w:eastAsia="zh-CN"/>
              </w:rPr>
            </w:r>
            <w:r w:rsidR="003D3043">
              <w:rPr>
                <w:rFonts w:ascii="仿宋_GB2312" w:eastAsia="仿宋_GB2312" w:hint="eastAsia"/>
                <w:kern w:val="2"/>
                <w:sz w:val="28"/>
                <w:szCs w:val="28"/>
                <w:lang w:eastAsia="zh-CN"/>
              </w:rPr>
            </w:r>
            <w:r w:rsidRPr="00EF7C5E">
              <w:rPr>
                <w:rFonts w:ascii="仿宋_GB2312" w:eastAsia="仿宋_GB2312"/>
                <w:kern w:val="2"/>
                <w:sz w:val="28"/>
                <w:szCs w:val="28"/>
                <w:lang w:eastAsia="zh-CN"/>
              </w:rPr>
            </w:r>
            <w:r w:rsidR="003D3043">
              <w:rPr>
                <w:rFonts w:ascii="仿宋_GB2312" w:eastAsia="仿宋_GB2312" w:hint="eastAsia"/>
                <w:kern w:val="2"/>
                <w:sz w:val="28"/>
                <w:szCs w:val="28"/>
                <w:lang w:eastAsia="zh-CN"/>
              </w:rPr>
            </w:r>
            <w:r w:rsidRPr="00EF7C5E">
              <w:rPr>
                <w:rFonts w:ascii="仿宋_GB2312" w:eastAsia="仿宋_GB2312"/>
                <w:kern w:val="2"/>
                <w:sz w:val="28"/>
                <w:szCs w:val="28"/>
                <w:lang w:eastAsia="zh-CN"/>
              </w:rPr>
            </w:r>
            <w:r w:rsidR="003D3043">
              <w:rPr>
                <w:rFonts w:ascii="仿宋_GB2312" w:eastAsia="仿宋_GB2312" w:hint="eastAsia"/>
                <w:kern w:val="2"/>
                <w:sz w:val="28"/>
                <w:szCs w:val="28"/>
                <w:lang w:eastAsia="zh-CN"/>
              </w:rPr>
            </w:r>
            <w:r w:rsidRPr="00EF7C5E">
              <w:rPr>
                <w:rFonts w:ascii="仿宋_GB2312" w:eastAsia="仿宋_GB2312"/>
                <w:kern w:val="2"/>
                <w:sz w:val="28"/>
                <w:szCs w:val="28"/>
                <w:lang w:eastAsia="zh-CN"/>
              </w:rPr>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76"/>
            </w:tblGrid>
            <w:tr w:rsidR="00EF7C5E" w14:paraId="24C620C7" w14:textId="77777777" w:rsidTr="003D3043">
              <w:tc>
                <w:tcPr>
                  <w:tcW w:w="7676" w:type="dxa"/>
                </w:tcPr>
                <w:p w14:paraId="399503F8" w14:textId="10D530B7" w:rsidR="00EF7C5E" w:rsidRDefault="00EF7C5E" w:rsidP="00EF7C5E">
                  <w:pPr>
                    <w:jc w:val="center"/>
                    <w:rPr>
                      <w:rFonts w:ascii="仿宋_GB2312" w:eastAsia="仿宋_GB2312"/>
                      <w:kern w:val="2"/>
                      <w:sz w:val="28"/>
                      <w:szCs w:val="28"/>
                      <w:lang w:eastAsia="zh-CN"/>
                    </w:rPr>
                  </w:pPr>
                  <w:r>
                    <w:rPr>
                      <w:noProof/>
                    </w:rPr>
                    <w:lastRenderedPageBreak/>
                    <w:drawing>
                      <wp:inline distT="0" distB="0" distL="0" distR="0" wp14:anchorId="47C5AD81" wp14:editId="588E5325">
                        <wp:extent cx="4768497" cy="1978046"/>
                        <wp:effectExtent l="0" t="0" r="0" b="3175"/>
                        <wp:docPr id="142966431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850"/>
                                <a:stretch>
                                  <a:fillRect/>
                                </a:stretch>
                              </pic:blipFill>
                              <pic:spPr bwMode="auto">
                                <a:xfrm>
                                  <a:off x="0" y="0"/>
                                  <a:ext cx="4784000" cy="198447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F7C5E" w14:paraId="540768FF" w14:textId="77777777" w:rsidTr="003D3043">
              <w:tc>
                <w:tcPr>
                  <w:tcW w:w="7676" w:type="dxa"/>
                </w:tcPr>
                <w:p w14:paraId="5FE44A68" w14:textId="170BC5A3" w:rsidR="00EF7C5E" w:rsidRDefault="00EF7C5E" w:rsidP="009B6ED5">
                  <w:pPr>
                    <w:spacing w:line="340" w:lineRule="exact"/>
                    <w:jc w:val="center"/>
                    <w:rPr>
                      <w:rFonts w:ascii="仿宋_GB2312" w:eastAsia="仿宋_GB2312"/>
                      <w:kern w:val="2"/>
                      <w:sz w:val="28"/>
                      <w:szCs w:val="28"/>
                      <w:lang w:eastAsia="zh-CN"/>
                    </w:rPr>
                  </w:pPr>
                  <w:r w:rsidRPr="009B6ED5">
                    <w:rPr>
                      <w:rFonts w:ascii="仿宋_GB2312" w:eastAsia="仿宋_GB2312"/>
                      <w:kern w:val="2"/>
                      <w:sz w:val="21"/>
                      <w:szCs w:val="21"/>
                      <w:lang w:eastAsia="zh-CN"/>
                    </w:rPr>
                    <w:t>图8 辽宁海岸场景：信念能量场与航迹演化</w:t>
                  </w:r>
                  <w:r w:rsidR="003D3043">
                    <w:rPr>
                      <w:rFonts w:ascii="仿宋_GB2312" w:eastAsia="仿宋_GB2312" w:hint="eastAsia"/>
                      <w:kern w:val="2"/>
                      <w:sz w:val="21"/>
                      <w:szCs w:val="21"/>
                      <w:lang w:eastAsia="zh-CN"/>
                    </w:rPr>
                  </w:r>
                  <w:r w:rsidRPr="009B6ED5">
                    <w:rPr>
                      <w:rFonts w:ascii="仿宋_GB2312" w:eastAsia="仿宋_GB2312" w:hint="eastAsia"/>
                      <w:kern w:val="2"/>
                      <w:sz w:val="21"/>
                      <w:szCs w:val="21"/>
                      <w:lang w:eastAsia="zh-CN"/>
                    </w:rPr>
                  </w:r>
                  <w:r w:rsidRPr="009B6ED5">
                    <w:rPr>
                      <w:rFonts w:ascii="仿宋_GB2312" w:eastAsia="仿宋_GB2312"/>
                      <w:kern w:val="2"/>
                      <w:sz w:val="21"/>
                      <w:szCs w:val="21"/>
                      <w:lang w:eastAsia="zh-CN"/>
                    </w:rPr>
                  </w:r>
                </w:p>
              </w:tc>
            </w:tr>
          </w:tbl>
          <w:p w14:paraId="59D87C81" w14:textId="1F5761E6" w:rsidR="00EF7C5E" w:rsidRPr="00EF7C5E" w:rsidRDefault="00EF7C5E" w:rsidP="00EF7C5E">
            <w:pPr>
              <w:spacing w:line="460" w:lineRule="exact"/>
              <w:ind w:firstLineChars="200" w:firstLine="560"/>
              <w:rPr>
                <w:rFonts w:ascii="仿宋_GB2312" w:eastAsia="仿宋_GB2312"/>
                <w:kern w:val="2"/>
                <w:sz w:val="28"/>
                <w:szCs w:val="28"/>
                <w:lang w:eastAsia="zh-CN"/>
              </w:rPr>
            </w:pPr>
            <w:r w:rsidRPr="00EF7C5E">
              <w:rPr>
                <w:rFonts w:ascii="仿宋_GB2312" w:eastAsia="仿宋_GB2312"/>
                <w:kern w:val="2"/>
                <w:sz w:val="28"/>
                <w:szCs w:val="28"/>
                <w:lang w:eastAsia="zh-CN"/>
              </w:rPr>
              <w:t>图8对比辽宁海岸场景初始与最终信念能量热力图（绿色=高能量收益区），执行航迹叠加其上。航迹沿能量场有利区域延伸，展示真实地形条件下“边飞边认知”与风险感知规划的协同效果。</w:t>
            </w:r>
            <w:r w:rsidR="003D3043">
              <w:rPr>
                <w:rFonts w:ascii="仿宋_GB2312" w:eastAsia="仿宋_GB2312" w:hint="eastAsia"/>
                <w:kern w:val="2"/>
                <w:sz w:val="28"/>
                <w:szCs w:val="28"/>
                <w:lang w:eastAsia="zh-CN"/>
              </w:rPr>
            </w:r>
            <w:r w:rsidRPr="00EF7C5E">
              <w:rPr>
                <w:rFonts w:ascii="仿宋_GB2312" w:eastAsia="仿宋_GB2312"/>
                <w:kern w:val="2"/>
                <w:sz w:val="28"/>
                <w:szCs w:val="28"/>
                <w:lang w:eastAsia="zh-CN"/>
              </w:rPr>
            </w:r>
            <w:r w:rsidRPr="003D3043">
              <w:rPr>
                <w:rFonts w:asciiTheme="minorEastAsia" w:eastAsiaTheme="minorEastAsia" w:hAnsiTheme="minor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cs="宋体" w:hint="eastAsia"/>
                <w:kern w:val="2"/>
                <w:sz w:val="28"/>
                <w:szCs w:val="28"/>
                <w:lang w:eastAsia="zh-CN"/>
              </w:rPr>
            </w:r>
            <w:r w:rsidRPr="003D3043">
              <w:rPr>
                <w:rFonts w:asciiTheme="minorEastAsia" w:eastAsiaTheme="minorEastAsia" w:hAnsiTheme="minorEastAsia" w:cs="___WRD_EMBED_SUB_45" w:hint="eastAsia"/>
                <w:kern w:val="2"/>
                <w:sz w:val="28"/>
                <w:szCs w:val="28"/>
                <w:lang w:eastAsia="zh-CN"/>
              </w:rPr>
            </w:r>
            <w:r w:rsidRPr="003D3043">
              <w:rPr>
                <w:rFonts w:asciiTheme="minorEastAsia" w:eastAsiaTheme="minorEastAsia" w:hAnsiTheme="minorEastAsia"/>
                <w:kern w:val="2"/>
                <w:sz w:val="28"/>
                <w:szCs w:val="28"/>
                <w:lang w:eastAsia="zh-CN"/>
              </w:rPr>
            </w:r>
          </w:p>
        </w:tc>
      </w:tr>
      <w:tr w:rsidR="007E74CD" w14:paraId="7283763E" w14:textId="77777777">
        <w:trPr>
          <w:trHeight w:val="5138"/>
          <w:jc w:val="center"/>
        </w:trPr>
        <w:tc>
          <w:tcPr>
            <w:tcW w:w="2320" w:type="dxa"/>
            <w:gridSpan w:val="2"/>
            <w:tcBorders>
              <w:top w:val="single" w:sz="4" w:space="0" w:color="auto"/>
              <w:left w:val="single" w:sz="2" w:space="0" w:color="000000"/>
              <w:bottom w:val="single" w:sz="2" w:space="0" w:color="000000"/>
              <w:right w:val="single" w:sz="2" w:space="0" w:color="000000"/>
            </w:tcBorders>
            <w:vAlign w:val="center"/>
          </w:tcPr>
          <w:p w14:paraId="212046D2" w14:textId="77777777" w:rsidR="007E74CD" w:rsidRDefault="00000000">
            <w:pPr>
              <w:spacing w:line="460" w:lineRule="exact"/>
              <w:jc w:val="both"/>
              <w:rPr>
                <w:rFonts w:ascii="仿宋_GB2312" w:eastAsia="仿宋_GB2312"/>
                <w:sz w:val="30"/>
                <w:lang w:eastAsia="zh-CN"/>
              </w:rPr>
            </w:pPr>
            <w:r>
              <w:rPr>
                <w:rFonts w:ascii="仿宋_GB2312" w:eastAsia="仿宋_GB2312"/>
                <w:sz w:val="30"/>
                <w:lang w:eastAsia="zh-CN"/>
              </w:rPr>
              <w:lastRenderedPageBreak/>
              <w:t>作品的科学</w:t>
            </w:r>
            <w:r>
              <w:rPr>
                <w:rFonts w:ascii="仿宋_GB2312" w:eastAsia="仿宋_GB2312" w:hint="eastAsia"/>
                <w:sz w:val="30"/>
                <w:lang w:eastAsia="zh-CN"/>
              </w:rPr>
              <w:t>性和</w:t>
            </w:r>
            <w:r>
              <w:rPr>
                <w:rFonts w:ascii="仿宋_GB2312" w:eastAsia="仿宋_GB2312"/>
                <w:sz w:val="30"/>
                <w:lang w:eastAsia="zh-CN"/>
              </w:rPr>
              <w:t>先进性</w:t>
            </w:r>
            <w:r>
              <w:rPr>
                <w:rFonts w:ascii="仿宋_GB2312" w:eastAsia="仿宋_GB2312" w:hint="eastAsia"/>
                <w:sz w:val="30"/>
                <w:lang w:eastAsia="zh-CN"/>
              </w:rPr>
              <w:t>（</w:t>
            </w:r>
            <w:r>
              <w:rPr>
                <w:rFonts w:ascii="仿宋_GB2312" w:eastAsia="仿宋_GB2312"/>
                <w:sz w:val="30"/>
                <w:lang w:eastAsia="zh-CN"/>
              </w:rPr>
              <w:t>必须说明与现有技术相比、该作品是否具有突出的实质性技术特点和显著进步。请提供技术性分析说明和参考文献资料</w:t>
            </w:r>
            <w:r>
              <w:rPr>
                <w:rFonts w:ascii="仿宋_GB2312" w:eastAsia="仿宋_GB2312" w:hint="eastAsia"/>
                <w:sz w:val="30"/>
                <w:lang w:eastAsia="zh-CN"/>
              </w:rPr>
              <w:t>）</w:t>
            </w:r>
          </w:p>
        </w:tc>
        <w:tc>
          <w:tcPr>
            <w:tcW w:w="7580" w:type="dxa"/>
            <w:tcBorders>
              <w:top w:val="single" w:sz="4" w:space="0" w:color="auto"/>
              <w:left w:val="single" w:sz="4" w:space="0" w:color="auto"/>
              <w:bottom w:val="single" w:sz="2" w:space="0" w:color="000000"/>
              <w:right w:val="single" w:sz="2" w:space="0" w:color="000000"/>
            </w:tcBorders>
          </w:tcPr>
          <w:p w14:paraId="6E49AD65" w14:textId="5868495B"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与国内外现有研究相比，本作品在风场感知方法论、不确定性管理机制和路径优化策略三个核心层面均取得了实质性的技术进步，具体体现在以下几个方面：</w:t>
            </w:r>
          </w:p>
          <w:p w14:paraId="1B8DE3FE" w14:textId="77777777" w:rsidR="007E74CD" w:rsidRDefault="00000000">
            <w:pPr>
              <w:widowControl w:val="0"/>
              <w:numPr>
                <w:ilvl w:val="0"/>
                <w:numId w:val="4"/>
              </w:numPr>
              <w:spacing w:line="360" w:lineRule="exact"/>
              <w:rPr>
                <w:rFonts w:ascii="仿宋_GB2312" w:eastAsia="仿宋_GB2312"/>
                <w:b/>
                <w:bCs/>
                <w:kern w:val="2"/>
                <w:sz w:val="28"/>
                <w:szCs w:val="28"/>
                <w:lang w:eastAsia="zh-CN"/>
              </w:rPr>
            </w:pPr>
            <w:r>
              <w:rPr>
                <w:rFonts w:ascii="仿宋_GB2312" w:eastAsia="仿宋_GB2312" w:hint="eastAsia"/>
                <w:b/>
                <w:bCs/>
                <w:kern w:val="2"/>
                <w:sz w:val="28"/>
                <w:szCs w:val="28"/>
                <w:lang w:eastAsia="zh-CN"/>
              </w:rPr>
              <w:t>风场感知范式的突破：从“纯物理”或“纯数据”到“物理-数据混合驱动”</w:t>
            </w:r>
          </w:p>
          <w:p w14:paraId="2D705B1F" w14:textId="04D14001"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当前低空风场获取主要存在两条技术路线：一是基于计算流体力学（CFD）或中尺度天气预报模式（WRF）的物理建模方法，该类方法物理可解释性强，但计算成本高昂（单次CFD仿真耗时数小时），且对局地湍流、热力效应等复杂扰动刻画能力不足，难以满足无人机在线实时感知需求；二是纯数据驱动方法（如深度神经网络），近年来有研究尝试利用高斯过程或深度学习预测局地风场，但这类方法依赖海量实测样本训练，</w:t>
            </w:r>
            <w:r w:rsidR="00D97D88">
              <w:rPr>
                <w:rFonts w:ascii="仿宋_GB2312" w:eastAsia="仿宋_GB2312" w:hint="eastAsia"/>
                <w:kern w:val="2"/>
                <w:sz w:val="28"/>
                <w:szCs w:val="28"/>
                <w:lang w:eastAsia="zh-CN"/>
              </w:rPr>
              <w:t>数据</w:t>
            </w:r>
            <w:r>
              <w:rPr>
                <w:rFonts w:ascii="仿宋_GB2312" w:eastAsia="仿宋_GB2312" w:hint="eastAsia"/>
                <w:kern w:val="2"/>
                <w:sz w:val="28"/>
                <w:szCs w:val="28"/>
                <w:lang w:eastAsia="zh-CN"/>
              </w:rPr>
              <w:t>获取成本极高，且在小样本条件下泛化能力差，面临跨场景失效风险。</w:t>
            </w:r>
          </w:p>
          <w:p w14:paraId="4A64718E" w14:textId="7BDD826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本作品首创性地提出“物理风场下推+残差学习修正”的混合架构，其先进性在于：利用数字高程模型（DEM）提取坡度、坡向、粗糙度等地形特征，对粗尺度气象风场进行物理下推，生成具有物理解释的三维风场基线；再引入XGBoost轻量级模型，对物理基线与真实风场之间的残差进行在线学习。该架构并非两种方法的简单堆叠，而是通过“物理模型为数据模型提供特征基，数据模型为物理模型修正偏差”的内在耦合，在可解释性、泛化能力和预测精度之间取得了良好平衡。实验数据表明，在走廊合成风场测试集上，风速预测RMSE从纯物理模型的5.329 m/s降至0.763 m/s，降幅达85.7%；垂直风预测MAE从0.233 m/s降至0.163 m/s，降幅达30.0%。与纯物理模型相比，精度大幅提升；与纯数据模型相比，本系统进一步在二十个真实地形场景上以CORE/HOLDOUT分离评测，避免单场景过拟合，体现了更稳健的跨场景泛化能力。 这一将物理建模与机器学习有机结合的思路，为解决“小样本、动态、非结构化环境感知”这一机器人学普遍难题提供了新颖有效的技术方案。</w:t>
            </w:r>
            <w:r>
              <w:rPr>
                <w:rFonts w:ascii="仿宋_GB2312" w:eastAsia="仿宋_GB2312" w:hint="eastAsia"/>
                <w:kern w:val="2"/>
                <w:sz w:val="28"/>
                <w:szCs w:val="28"/>
                <w:lang w:eastAsia="zh-CN"/>
              </w:rPr>
            </w:r>
            <w:r w:rsidR="003D3043" w:rsidRPr="003D3043">
              <w:rPr>
                <w:rFonts w:ascii="仿宋_GB2312" w:eastAsia="仿宋_GB2312"/>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57"/>
            </w:tblGrid>
            <w:tr w:rsidR="00FF0A74" w14:paraId="661571A6" w14:textId="77777777" w:rsidTr="003D3043">
              <w:tc>
                <w:tcPr>
                  <w:tcW w:w="7557" w:type="dxa"/>
                </w:tcPr>
                <w:p w14:paraId="03080787" w14:textId="5A5E680F" w:rsidR="00FF0A74" w:rsidRDefault="00FF0A74" w:rsidP="00FF0A74">
                  <w:pPr>
                    <w:widowControl w:val="0"/>
                    <w:jc w:val="center"/>
                    <w:rPr>
                      <w:rFonts w:ascii="仿宋_GB2312" w:eastAsia="仿宋_GB2312"/>
                      <w:kern w:val="2"/>
                      <w:sz w:val="28"/>
                      <w:szCs w:val="28"/>
                      <w:lang w:eastAsia="zh-CN"/>
                    </w:rPr>
                  </w:pPr>
                  <w:r>
                    <w:rPr>
                      <w:noProof/>
                    </w:rPr>
                    <w:drawing>
                      <wp:inline distT="0" distB="0" distL="0" distR="0" wp14:anchorId="279075C4" wp14:editId="13288C8D">
                        <wp:extent cx="4650059" cy="2637186"/>
                        <wp:effectExtent l="0" t="0" r="0" b="0"/>
                        <wp:docPr id="78887951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57346" cy="2641319"/>
                                </a:xfrm>
                                <a:prstGeom prst="rect">
                                  <a:avLst/>
                                </a:prstGeom>
                                <a:noFill/>
                                <a:ln>
                                  <a:noFill/>
                                </a:ln>
                              </pic:spPr>
                            </pic:pic>
                          </a:graphicData>
                        </a:graphic>
                      </wp:inline>
                    </w:drawing>
                  </w:r>
                </w:p>
              </w:tc>
            </w:tr>
            <w:tr w:rsidR="00FF0A74" w14:paraId="5FC1CFC8" w14:textId="77777777" w:rsidTr="003D3043">
              <w:tc>
                <w:tcPr>
                  <w:tcW w:w="7557" w:type="dxa"/>
                </w:tcPr>
                <w:p w14:paraId="5FB5E291" w14:textId="519B3A81" w:rsidR="00FF0A74" w:rsidRPr="0043703D" w:rsidRDefault="00FF0A74" w:rsidP="009B6ED5">
                  <w:pPr>
                    <w:widowControl w:val="0"/>
                    <w:spacing w:line="340" w:lineRule="exact"/>
                    <w:jc w:val="center"/>
                    <w:rPr>
                      <w:rFonts w:asciiTheme="minorEastAsia" w:eastAsiaTheme="minorEastAsia" w:hAnsiTheme="minorEastAsia" w:hint="eastAsia"/>
                      <w:kern w:val="2"/>
                      <w:sz w:val="28"/>
                      <w:szCs w:val="28"/>
                      <w:lang w:eastAsia="zh-CN"/>
                    </w:rPr>
                  </w:pPr>
                  <w:r w:rsidRPr="0043703D">
                    <w:rPr>
                      <w:rFonts w:asciiTheme="minorEastAsia" w:eastAsiaTheme="minorEastAsia" w:hAnsiTheme="minorEastAsia"/>
                      <w:kern w:val="2"/>
                      <w:sz w:val="21"/>
                      <w:szCs w:val="21"/>
                      <w:lang w:eastAsia="zh-CN"/>
                    </w:rPr>
                    <w:t>图9 辽宁海岸场景：任务执行剖面——电量、距离、高度与能量获取率</w:t>
                  </w:r>
                  <w:r w:rsidR="003D3043" w:rsidRPr="0043703D">
                    <w:rPr>
                      <w:rFonts w:asciiTheme="minorEastAsia" w:eastAsiaTheme="minorEastAsia" w:hAnsiTheme="minorEastAsia" w:hint="eastAsia"/>
                      <w:kern w:val="2"/>
                      <w:sz w:val="21"/>
                      <w:szCs w:val="21"/>
                      <w:lang w:eastAsia="zh-CN"/>
                    </w:rPr>
                  </w:r>
                  <w:r w:rsidRPr="0043703D">
                    <w:rPr>
                      <w:rFonts w:asciiTheme="minorEastAsia" w:eastAsiaTheme="minorEastAsia" w:hAnsiTheme="minorEastAsia"/>
                      <w:kern w:val="2"/>
                      <w:sz w:val="21"/>
                      <w:szCs w:val="21"/>
                      <w:lang w:eastAsia="zh-CN"/>
                    </w:rPr>
                  </w:r>
                  <w:r w:rsidRPr="0043703D">
                    <w:rPr>
                      <w:rFonts w:asciiTheme="minorEastAsia" w:eastAsiaTheme="minorEastAsia" w:hAnsiTheme="minorEastAsia" w:cs="宋体" w:hint="eastAsia"/>
                      <w:kern w:val="2"/>
                      <w:sz w:val="21"/>
                      <w:szCs w:val="21"/>
                      <w:lang w:eastAsia="zh-CN"/>
                    </w:rPr>
                  </w:r>
                  <w:r w:rsidRPr="0043703D">
                    <w:rPr>
                      <w:rFonts w:asciiTheme="minorEastAsia" w:eastAsiaTheme="minorEastAsia" w:hAnsiTheme="minorEastAsia" w:cs="___WRD_EMBED_SUB_45" w:hint="eastAsia"/>
                      <w:kern w:val="2"/>
                      <w:sz w:val="21"/>
                      <w:szCs w:val="21"/>
                      <w:lang w:eastAsia="zh-CN"/>
                    </w:rPr>
                  </w:r>
                  <w:r w:rsidRPr="0043703D">
                    <w:rPr>
                      <w:rFonts w:asciiTheme="minorEastAsia" w:eastAsiaTheme="minorEastAsia" w:hAnsiTheme="minorEastAsia"/>
                      <w:kern w:val="2"/>
                      <w:sz w:val="21"/>
                      <w:szCs w:val="21"/>
                      <w:lang w:eastAsia="zh-CN"/>
                    </w:rPr>
                  </w:r>
                </w:p>
              </w:tc>
            </w:tr>
          </w:tbl>
          <w:p w14:paraId="29F69B45" w14:textId="331E96A4" w:rsidR="00FF0A74" w:rsidRDefault="00FF0A74">
            <w:pPr>
              <w:widowControl w:val="0"/>
              <w:spacing w:line="360" w:lineRule="exact"/>
              <w:ind w:firstLineChars="200" w:firstLine="560"/>
              <w:rPr>
                <w:rFonts w:ascii="仿宋_GB2312" w:eastAsia="仿宋_GB2312"/>
                <w:kern w:val="2"/>
                <w:sz w:val="28"/>
                <w:szCs w:val="28"/>
                <w:lang w:eastAsia="zh-CN"/>
              </w:rPr>
            </w:pPr>
            <w:r w:rsidRPr="00FF0A74">
              <w:rPr>
                <w:rFonts w:ascii="仿宋_GB2312" w:eastAsia="仿宋_GB2312"/>
                <w:kern w:val="2"/>
                <w:sz w:val="28"/>
                <w:szCs w:val="28"/>
                <w:lang w:eastAsia="zh-CN"/>
              </w:rPr>
              <w:t>图</w:t>
            </w:r>
            <w:r w:rsidR="003D3043">
              <w:rPr>
                <w:rFonts w:ascii="仿宋_GB2312" w:eastAsia="仿宋_GB2312" w:hint="eastAsia"/>
                <w:kern w:val="2"/>
                <w:sz w:val="28"/>
                <w:szCs w:val="28"/>
                <w:lang w:eastAsia="zh-CN"/>
              </w:rPr>
              <w:t>9</w:t>
            </w:r>
            <w:r w:rsidRPr="00FF0A74">
              <w:rPr>
                <w:rFonts w:ascii="仿宋_GB2312" w:eastAsia="仿宋_GB2312"/>
                <w:kern w:val="2"/>
                <w:sz w:val="28"/>
                <w:szCs w:val="28"/>
                <w:lang w:eastAsia="zh-CN"/>
              </w:rPr>
              <w:t>展示了任务全过程的电</w:t>
            </w:r>
            <w:r w:rsidRPr="003E6137">
              <w:rPr>
                <w:rFonts w:asciiTheme="minorEastAsia" w:eastAsiaTheme="minorEastAsia" w:hAnsiTheme="minorEastAsia" w:cs="宋体" w:hint="eastAsia"/>
                <w:kern w:val="2"/>
                <w:sz w:val="28"/>
                <w:szCs w:val="28"/>
                <w:lang w:eastAsia="zh-CN"/>
              </w:rPr>
              <w:t>池</w:t>
            </w:r>
            <w:r w:rsidRPr="003E6137">
              <w:rPr>
                <w:rFonts w:asciiTheme="minorEastAsia" w:eastAsiaTheme="minorEastAsia" w:hAnsiTheme="minorEastAsia" w:cs="___WRD_EMBED_SUB_45" w:hint="eastAsia"/>
                <w:kern w:val="2"/>
                <w:sz w:val="28"/>
                <w:szCs w:val="28"/>
                <w:lang w:eastAsia="zh-CN"/>
              </w:rPr>
              <w:t>电量</w:t>
            </w:r>
            <w:r w:rsidRPr="003E6137">
              <w:rPr>
                <w:rFonts w:asciiTheme="minorEastAsia" w:eastAsiaTheme="minorEastAsia" w:hAnsiTheme="minorEastAsia" w:cs="宋体" w:hint="eastAsia"/>
                <w:kern w:val="2"/>
                <w:sz w:val="28"/>
                <w:szCs w:val="28"/>
                <w:lang w:eastAsia="zh-CN"/>
              </w:rPr>
              <w:t>曲</w:t>
            </w:r>
            <w:r w:rsidRPr="003E6137">
              <w:rPr>
                <w:rFonts w:asciiTheme="minorEastAsia" w:eastAsiaTheme="minorEastAsia" w:hAnsiTheme="minorEastAsia" w:cs="___WRD_EMBED_SUB_45" w:hint="eastAsia"/>
                <w:kern w:val="2"/>
                <w:sz w:val="28"/>
                <w:szCs w:val="28"/>
                <w:lang w:eastAsia="zh-CN"/>
              </w:rPr>
              <w:t>线（含</w:t>
            </w:r>
            <w:r w:rsidRPr="003E6137">
              <w:rPr>
                <w:rFonts w:asciiTheme="minorEastAsia" w:eastAsiaTheme="minorEastAsia" w:hAnsiTheme="minorEastAsia"/>
                <w:kern w:val="2"/>
                <w:sz w:val="28"/>
                <w:szCs w:val="28"/>
                <w:lang w:eastAsia="zh-CN"/>
              </w:rPr>
              <w:t>22%安全储备线）、到目标距离变化、飞行高度层变化及能量获取率变化。电量</w:t>
            </w:r>
            <w:r w:rsidRPr="003E6137">
              <w:rPr>
                <w:rFonts w:asciiTheme="minorEastAsia" w:eastAsiaTheme="minorEastAsia" w:hAnsiTheme="minorEastAsia" w:cs="宋体" w:hint="eastAsia"/>
                <w:kern w:val="2"/>
                <w:sz w:val="28"/>
                <w:szCs w:val="28"/>
                <w:lang w:eastAsia="zh-CN"/>
              </w:rPr>
              <w:t>曲</w:t>
            </w:r>
            <w:r w:rsidRPr="003E6137">
              <w:rPr>
                <w:rFonts w:asciiTheme="minorEastAsia" w:eastAsiaTheme="minorEastAsia" w:hAnsiTheme="minorEastAsia" w:cs="___WRD_EMBED_SUB_45" w:hint="eastAsia"/>
                <w:kern w:val="2"/>
                <w:sz w:val="28"/>
                <w:szCs w:val="28"/>
                <w:lang w:eastAsia="zh-CN"/>
              </w:rPr>
              <w:t>线全程高于储备线，验证了系统在</w:t>
            </w:r>
            <w:r w:rsidRPr="003E6137">
              <w:rPr>
                <w:rFonts w:asciiTheme="minorEastAsia" w:eastAsiaTheme="minorEastAsia" w:hAnsiTheme="minorEastAsia" w:cs="宋体" w:hint="eastAsia"/>
                <w:kern w:val="2"/>
                <w:sz w:val="28"/>
                <w:szCs w:val="28"/>
                <w:lang w:eastAsia="zh-CN"/>
              </w:rPr>
              <w:t>追</w:t>
            </w:r>
            <w:r w:rsidRPr="003E6137">
              <w:rPr>
                <w:rFonts w:asciiTheme="minorEastAsia" w:eastAsiaTheme="minorEastAsia" w:hAnsiTheme="minorEastAsia" w:cs="___WRD_EMBED_SUB_45" w:hint="eastAsia"/>
                <w:kern w:val="2"/>
                <w:sz w:val="28"/>
                <w:szCs w:val="28"/>
                <w:lang w:eastAsia="zh-CN"/>
              </w:rPr>
              <w:t>求能耗最优的同时始终满足安全返航约束，体现了最优性与安全性的统一</w:t>
            </w:r>
            <w:r w:rsidRPr="003E6137">
              <w:rPr>
                <w:rFonts w:asciiTheme="minorEastAsia" w:eastAsiaTheme="minorEastAsia" w:hAnsiTheme="minorEastAsia"/>
                <w:kern w:val="2"/>
                <w:sz w:val="28"/>
                <w:szCs w:val="28"/>
                <w:lang w:eastAsia="zh-CN"/>
              </w:rPr>
              <w:t>。</w:t>
            </w:r>
          </w:p>
          <w:p w14:paraId="0A651E65" w14:textId="77777777" w:rsidR="007E74CD" w:rsidRDefault="00000000">
            <w:pPr>
              <w:widowControl w:val="0"/>
              <w:numPr>
                <w:ilvl w:val="0"/>
                <w:numId w:val="4"/>
              </w:numPr>
              <w:spacing w:line="360" w:lineRule="exact"/>
              <w:rPr>
                <w:rFonts w:ascii="仿宋_GB2312" w:eastAsia="仿宋_GB2312"/>
                <w:b/>
                <w:bCs/>
                <w:kern w:val="2"/>
                <w:sz w:val="28"/>
                <w:szCs w:val="28"/>
                <w:lang w:eastAsia="zh-CN"/>
              </w:rPr>
            </w:pPr>
            <w:r>
              <w:rPr>
                <w:rFonts w:ascii="仿宋_GB2312" w:eastAsia="仿宋_GB2312" w:hint="eastAsia"/>
                <w:b/>
                <w:bCs/>
                <w:kern w:val="2"/>
                <w:sz w:val="28"/>
                <w:szCs w:val="28"/>
                <w:lang w:eastAsia="zh-CN"/>
              </w:rPr>
              <w:t>不确定性管理的创新：从“确定性假设”到“概率信念在线更新”</w:t>
            </w:r>
          </w:p>
          <w:p w14:paraId="644BB8F1"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现有无人机路径规划研究普遍将环境感知结果视为确定性真值，忽略感知噪声与预测误差带来的决策风险。在动态风场条件下，这种“不计风险”的假设可能导致无人机穿越高不确定性区域时遭遇超出预期的强风或湍流，严重威胁飞行安全。少数研究尝试引入不确定性的概念，但多假设环境状态平稳，未将物理先验模型与在线学习机制有机结合。</w:t>
            </w:r>
          </w:p>
          <w:p w14:paraId="4802F4DB"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本作品引入三维信念地图（Belief Map）机制，将移动机器人领域的状态估计思想成功迁移至无人机风场感知与规划领域。其科学性在于：以概率分布显式表征每个空间网格的风场状态与不确定性，通过贝叶斯滤波器分两步进行在线更新——先利用物理-残差混合模型的预测结果对全局信念进行先验推</w:t>
            </w:r>
            <w:r>
              <w:rPr>
                <w:rFonts w:ascii="仿宋_GB2312" w:eastAsia="仿宋_GB2312" w:hint="eastAsia"/>
                <w:kern w:val="2"/>
                <w:sz w:val="28"/>
                <w:szCs w:val="28"/>
                <w:lang w:eastAsia="zh-CN"/>
              </w:rPr>
              <w:lastRenderedPageBreak/>
              <w:t>进（时间更新），再以机载传感器实时观测对邻近区域进行后验校正（观测更新）。这一机制实现了“边飞边认知”的环境学习闭环：飞得越多，观测越多，不确定性越低，认知越准。更重要的是，信念地图中的不确定性信息被直接纳入路径规划的安全惩罚项，使无人机在高不确定性区域自动保持保守策略，避免冒险穿越。 将不确定性从“被忽略的量”提升为“被量化管理的决策依据”，是本作品在科学方法论上的重要贡献，在国内外学生课外学术科技作品中尚属少见。</w:t>
            </w:r>
          </w:p>
          <w:p w14:paraId="34784057" w14:textId="77777777" w:rsidR="007E74CD" w:rsidRDefault="00000000">
            <w:pPr>
              <w:widowControl w:val="0"/>
              <w:numPr>
                <w:ilvl w:val="0"/>
                <w:numId w:val="4"/>
              </w:numPr>
              <w:spacing w:line="360" w:lineRule="exact"/>
              <w:rPr>
                <w:rFonts w:ascii="仿宋_GB2312" w:eastAsia="仿宋_GB2312"/>
                <w:b/>
                <w:bCs/>
                <w:kern w:val="2"/>
                <w:sz w:val="28"/>
                <w:szCs w:val="28"/>
                <w:lang w:eastAsia="zh-CN"/>
              </w:rPr>
            </w:pPr>
            <w:r>
              <w:rPr>
                <w:rFonts w:ascii="仿宋_GB2312" w:eastAsia="仿宋_GB2312" w:hint="eastAsia"/>
                <w:b/>
                <w:bCs/>
                <w:kern w:val="2"/>
                <w:sz w:val="28"/>
                <w:szCs w:val="28"/>
                <w:lang w:eastAsia="zh-CN"/>
              </w:rPr>
              <w:t>路径优化策略的升级：从“分段近视”到“进度感知全局优化”</w:t>
            </w:r>
          </w:p>
          <w:p w14:paraId="044907BA"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传统无人机路径规划多采用分段策略（如先到A点再到B点）或固定时域模型预测控制（MPC），其本质是“走一步看一步”的近视决策。这类方法未考虑当前决策对完成任务总体进度的影响，在复杂风场环境中极易陷入局部最优——例如，为规避当前局部逆风而选择绕行，却导致后续航段面临更恶劣的风场条件，总能耗反增。</w:t>
            </w:r>
          </w:p>
          <w:p w14:paraId="00BA0DF1" w14:textId="533E04B1"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本作品在MPC框架中创新性地引入“路径完成进度”作为协作状态变量，实现了从“局部短视”到“全局远视”的策略升级。其科学原理在于：将归一化路径进度纳入优化目标函数与终端约束，使每次滚动求解时，优化目标不再是“未来N步内的能耗最低”，而是“从当前位置到终点的整个剩余路径的综合代价最小”。这从数学上保证了规划结果对整条航线的最优性，而非分段最优的简单拼接。真实场景评测充分证明了这一策略的先进性：二十场景相对名义直线均节能耗4.0%，CORE四场景达10.1%，且系统能在有收益时主动“借风绕行”、在无收益时保持直线纪律。此外，外层Dijkstra返航代价图提供全局可行性约束，确保优化结果始终满足安全返航条件，实现了最优性与安全性的统一。</w:t>
            </w:r>
            <w:r w:rsidR="00B77431">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B77431">
              <w:rPr>
                <w:rFonts w:ascii="仿宋_GB2312" w:eastAsia="仿宋_GB2312" w:hint="eastAsia"/>
                <w:kern w:val="2"/>
                <w:sz w:val="28"/>
                <w:szCs w:val="28"/>
                <w:lang w:eastAsia="zh-CN"/>
              </w:rPr>
            </w:r>
            <w:r>
              <w:rPr>
                <w:rFonts w:ascii="仿宋_GB2312" w:eastAsia="仿宋_GB2312" w:hint="eastAsia"/>
                <w:kern w:val="2"/>
                <w:sz w:val="28"/>
                <w:szCs w:val="28"/>
                <w:lang w:eastAsia="zh-CN"/>
              </w:rPr>
            </w:r>
          </w:p>
          <w:p w14:paraId="7CB57FD5" w14:textId="77777777" w:rsidR="007E74CD" w:rsidRDefault="00000000">
            <w:pPr>
              <w:widowControl w:val="0"/>
              <w:numPr>
                <w:ilvl w:val="0"/>
                <w:numId w:val="4"/>
              </w:numPr>
              <w:spacing w:line="360" w:lineRule="exact"/>
              <w:rPr>
                <w:rFonts w:ascii="仿宋_GB2312" w:eastAsia="仿宋_GB2312"/>
                <w:b/>
                <w:bCs/>
                <w:kern w:val="2"/>
                <w:sz w:val="28"/>
                <w:szCs w:val="28"/>
                <w:lang w:eastAsia="zh-CN"/>
              </w:rPr>
            </w:pPr>
            <w:r>
              <w:rPr>
                <w:rFonts w:ascii="仿宋_GB2312" w:eastAsia="仿宋_GB2312" w:hint="eastAsia"/>
                <w:b/>
                <w:bCs/>
                <w:kern w:val="2"/>
                <w:sz w:val="28"/>
                <w:szCs w:val="28"/>
                <w:lang w:eastAsia="zh-CN"/>
              </w:rPr>
              <w:t>系统设计的完备性：从“单点算法”到“感知-认知-决策”三层闭环体系</w:t>
            </w:r>
          </w:p>
          <w:p w14:paraId="59F611CE"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现有学生课外科技作品中的无人机导航系统，往往聚焦于路径规划单一环节，缺乏从环境感知到最终决策的完整链路设计。本作品构建了“物理感知层—认知推理层—规划决策层”三层递进体系：物理层解决“风从哪里来”（DEM物理下推），认知层解决“风场有多可信”（信念地图与贝叶斯更新），决策层解决“应该怎么飞”（进度感知MPC联合优化）。三层架构层层递进、有机耦合，形成从原始气象数据输入到最终飞行指令</w:t>
            </w:r>
            <w:r>
              <w:rPr>
                <w:rFonts w:ascii="仿宋_GB2312" w:eastAsia="仿宋_GB2312" w:hint="eastAsia"/>
                <w:kern w:val="2"/>
                <w:sz w:val="28"/>
                <w:szCs w:val="28"/>
                <w:lang w:eastAsia="zh-CN"/>
              </w:rPr>
              <w:lastRenderedPageBreak/>
              <w:t>输出的完整闭环。这种体系化设计使系统各模块可独立验证、协同工作，核心算法具有良好的可迁移性——物理-残差混合感知方法可推广至建筑风环境评估、污染物扩散模拟等场景，信念地图机制可应用于无人车、水下航行器的环境认知，进度感知MPC可迁移至多机器人巡逻、自动驾驶多目标导航等组合优化问题。这种“点上有深度、面上成体系”的完整度，在同类本科生作品中具有较强的示范意义。</w:t>
            </w:r>
          </w:p>
          <w:p w14:paraId="5FED3365" w14:textId="77777777" w:rsidR="007E74CD" w:rsidRDefault="00000000" w:rsidP="00EA1551">
            <w:pPr>
              <w:spacing w:line="460" w:lineRule="exact"/>
              <w:rPr>
                <w:rFonts w:ascii="仿宋_GB2312" w:eastAsia="仿宋_GB2312"/>
                <w:kern w:val="2"/>
                <w:sz w:val="28"/>
                <w:szCs w:val="28"/>
                <w:lang w:eastAsia="zh-CN"/>
              </w:rPr>
            </w:pPr>
            <w:r>
              <w:rPr>
                <w:rFonts w:ascii="仿宋_GB2312" w:eastAsia="仿宋_GB2312" w:hint="eastAsia"/>
                <w:kern w:val="2"/>
                <w:sz w:val="28"/>
                <w:szCs w:val="28"/>
                <w:lang w:eastAsia="zh-CN"/>
              </w:rPr>
              <w:t>综上所述，本作品在风场感知的混合建模方法、不确定性的在线量化管理、路径规划的全局最优策略三个核心科学问题上，均提出了具有原创性的技术方案，并形成了完整的系统闭环。与国内外同类研究相比，在方法论的科学性、技术方案的先进性和系统设计的完备性方面，均处于国内同类本科生课外学术科技作品的领先水平。</w:t>
            </w:r>
          </w:p>
          <w:p w14:paraId="0F643276" w14:textId="77777777" w:rsidR="00EA1551" w:rsidRDefault="00EA1551" w:rsidP="00EA1551">
            <w:pPr>
              <w:spacing w:line="460" w:lineRule="exact"/>
              <w:rPr>
                <w:rFonts w:ascii="仿宋_GB2312" w:eastAsia="仿宋_GB2312"/>
                <w:kern w:val="2"/>
                <w:sz w:val="28"/>
                <w:szCs w:val="28"/>
                <w:lang w:eastAsia="zh-CN"/>
              </w:rPr>
            </w:pPr>
          </w:p>
          <w:p w14:paraId="52F1ACE6" w14:textId="77777777" w:rsidR="00EA1551" w:rsidRDefault="00EA1551" w:rsidP="00EA1551">
            <w:pPr>
              <w:spacing w:line="460" w:lineRule="exact"/>
              <w:rPr>
                <w:rFonts w:ascii="仿宋_GB2312" w:eastAsia="仿宋_GB2312"/>
                <w:b/>
                <w:bCs/>
                <w:kern w:val="2"/>
                <w:sz w:val="28"/>
                <w:szCs w:val="28"/>
                <w:lang w:eastAsia="zh-CN"/>
              </w:rPr>
            </w:pPr>
            <w:r w:rsidRPr="00EA1551">
              <w:rPr>
                <w:rFonts w:ascii="仿宋_GB2312" w:eastAsia="仿宋_GB2312" w:hint="eastAsia"/>
                <w:b/>
                <w:bCs/>
                <w:kern w:val="2"/>
                <w:sz w:val="28"/>
                <w:szCs w:val="28"/>
                <w:lang w:eastAsia="zh-CN"/>
              </w:rPr>
              <w:t>参考文献</w:t>
            </w:r>
          </w:p>
          <w:p w14:paraId="64F0949B" w14:textId="77777777" w:rsidR="00EA1551" w:rsidRPr="00B77431" w:rsidRDefault="00EA1551" w:rsidP="00EA1551">
            <w:pPr>
              <w:spacing w:line="460" w:lineRule="exact"/>
              <w:rPr>
                <w:rFonts w:asciiTheme="minorEastAsia" w:eastAsiaTheme="minorEastAsia" w:hAnsiTheme="minorEastAsia" w:hint="eastAsia"/>
                <w:kern w:val="2"/>
                <w:sz w:val="28"/>
                <w:szCs w:val="28"/>
                <w:lang w:eastAsia="zh-CN"/>
              </w:rPr>
            </w:pPr>
            <w:r w:rsidRPr="00B77431">
              <w:rPr>
                <w:rFonts w:asciiTheme="minorEastAsia" w:eastAsiaTheme="minorEastAsia" w:hAnsiTheme="minorEastAsia"/>
                <w:kern w:val="2"/>
                <w:sz w:val="28"/>
                <w:szCs w:val="28"/>
                <w:lang w:eastAsia="zh-CN"/>
              </w:rPr>
              <w:t>[1]</w:t>
            </w:r>
            <w:r w:rsidRPr="00B77431">
              <w:rPr>
                <w:rFonts w:asciiTheme="minorEastAsia" w:eastAsiaTheme="minorEastAsia" w:hAnsiTheme="minorEastAsia" w:cs="宋体" w:hint="eastAsia"/>
                <w:kern w:val="2"/>
                <w:sz w:val="28"/>
                <w:szCs w:val="28"/>
                <w:lang w:eastAsia="zh-CN"/>
              </w:rPr>
              <w:t>郭晨</w:t>
            </w:r>
            <w:r w:rsidRPr="00B77431">
              <w:rPr>
                <w:rFonts w:asciiTheme="minorEastAsia" w:eastAsiaTheme="minorEastAsia" w:hAnsiTheme="minorEastAsia"/>
                <w:kern w:val="2"/>
                <w:sz w:val="28"/>
                <w:szCs w:val="28"/>
                <w:lang w:eastAsia="zh-CN"/>
              </w:rPr>
              <w:t>,</w:t>
            </w:r>
            <w:r w:rsidRPr="00B77431">
              <w:rPr>
                <w:rFonts w:asciiTheme="minorEastAsia" w:eastAsiaTheme="minorEastAsia" w:hAnsiTheme="minorEastAsia" w:cs="宋体" w:hint="eastAsia"/>
                <w:kern w:val="2"/>
                <w:sz w:val="28"/>
                <w:szCs w:val="28"/>
                <w:lang w:eastAsia="zh-CN"/>
              </w:rPr>
              <w:t>董卓</w:t>
            </w:r>
            <w:r w:rsidRPr="00B77431">
              <w:rPr>
                <w:rFonts w:asciiTheme="minorEastAsia" w:eastAsiaTheme="minorEastAsia" w:hAnsiTheme="minorEastAsia" w:cs="___WRD_EMBED_SUB_45" w:hint="eastAsia"/>
                <w:kern w:val="2"/>
                <w:sz w:val="28"/>
                <w:szCs w:val="28"/>
                <w:lang w:eastAsia="zh-CN"/>
              </w:rPr>
              <w:t>元</w:t>
            </w:r>
            <w:r w:rsidRPr="00B77431">
              <w:rPr>
                <w:rFonts w:asciiTheme="minorEastAsia" w:eastAsiaTheme="minorEastAsia" w:hAnsiTheme="minorEastAsia"/>
                <w:kern w:val="2"/>
                <w:sz w:val="28"/>
                <w:szCs w:val="28"/>
                <w:lang w:eastAsia="zh-CN"/>
              </w:rPr>
              <w:t>,高</w:t>
            </w:r>
            <w:r w:rsidRPr="00B77431">
              <w:rPr>
                <w:rFonts w:asciiTheme="minorEastAsia" w:eastAsiaTheme="minorEastAsia" w:hAnsiTheme="minorEastAsia" w:cs="宋体" w:hint="eastAsia"/>
                <w:kern w:val="2"/>
                <w:sz w:val="28"/>
                <w:szCs w:val="28"/>
                <w:lang w:eastAsia="zh-CN"/>
              </w:rPr>
              <w:t>若楠</w:t>
            </w:r>
            <w:r w:rsidRPr="00B77431">
              <w:rPr>
                <w:rFonts w:asciiTheme="minorEastAsia" w:eastAsiaTheme="minorEastAsia" w:hAnsiTheme="minorEastAsia"/>
                <w:kern w:val="2"/>
                <w:sz w:val="28"/>
                <w:szCs w:val="28"/>
                <w:lang w:eastAsia="zh-CN"/>
              </w:rPr>
              <w:t>,等.复杂山区典型微地形下风场特征规律研究[J].电网与</w:t>
            </w:r>
            <w:r w:rsidRPr="00B77431">
              <w:rPr>
                <w:rFonts w:asciiTheme="minorEastAsia" w:eastAsiaTheme="minorEastAsia" w:hAnsiTheme="minorEastAsia" w:cs="宋体" w:hint="eastAsia"/>
                <w:kern w:val="2"/>
                <w:sz w:val="28"/>
                <w:szCs w:val="28"/>
                <w:lang w:eastAsia="zh-CN"/>
              </w:rPr>
              <w:t>清洁</w:t>
            </w:r>
            <w:r w:rsidRPr="00B77431">
              <w:rPr>
                <w:rFonts w:asciiTheme="minorEastAsia" w:eastAsiaTheme="minorEastAsia" w:hAnsiTheme="minorEastAsia" w:cs="___WRD_EMBED_SUB_45" w:hint="eastAsia"/>
                <w:kern w:val="2"/>
                <w:sz w:val="28"/>
                <w:szCs w:val="28"/>
                <w:lang w:eastAsia="zh-CN"/>
              </w:rPr>
              <w:t>能源</w:t>
            </w:r>
            <w:r w:rsidRPr="00B77431">
              <w:rPr>
                <w:rFonts w:asciiTheme="minorEastAsia" w:eastAsiaTheme="minorEastAsia" w:hAnsiTheme="minorEastAsia"/>
                <w:kern w:val="2"/>
                <w:sz w:val="28"/>
                <w:szCs w:val="28"/>
                <w:lang w:eastAsia="zh-CN"/>
              </w:rPr>
              <w:t>,2026,42(4):53-61.DOI:10.26963/j.psce.2026.04007.</w:t>
            </w:r>
          </w:p>
          <w:p w14:paraId="339353E9" w14:textId="65B8BD4E" w:rsidR="00EA1551" w:rsidRPr="00B77431" w:rsidRDefault="00EA1551" w:rsidP="00EA1551">
            <w:pPr>
              <w:spacing w:line="460" w:lineRule="exact"/>
              <w:rPr>
                <w:rFonts w:asciiTheme="minorEastAsia" w:eastAsiaTheme="minorEastAsia" w:hAnsiTheme="minorEastAsia" w:hint="eastAsia"/>
                <w:kern w:val="2"/>
                <w:sz w:val="28"/>
                <w:szCs w:val="28"/>
                <w:lang w:eastAsia="zh-CN"/>
              </w:rPr>
            </w:pPr>
            <w:r w:rsidRPr="00B77431">
              <w:rPr>
                <w:rFonts w:asciiTheme="minorEastAsia" w:eastAsiaTheme="minorEastAsia" w:hAnsiTheme="minorEastAsia"/>
                <w:kern w:val="2"/>
                <w:sz w:val="28"/>
                <w:szCs w:val="28"/>
                <w:lang w:eastAsia="zh-CN"/>
              </w:rPr>
              <w:t>[</w:t>
            </w:r>
            <w:r w:rsidRPr="00B77431">
              <w:rPr>
                <w:rFonts w:asciiTheme="minorEastAsia" w:eastAsiaTheme="minorEastAsia" w:hAnsiTheme="minorEastAsia" w:hint="eastAsia"/>
                <w:kern w:val="2"/>
                <w:sz w:val="28"/>
                <w:szCs w:val="28"/>
                <w:lang w:eastAsia="zh-CN"/>
              </w:rPr>
              <w:t>2</w:t>
            </w:r>
            <w:r w:rsidRPr="00B77431">
              <w:rPr>
                <w:rFonts w:asciiTheme="minorEastAsia" w:eastAsiaTheme="minorEastAsia" w:hAnsiTheme="minorEastAsia"/>
                <w:kern w:val="2"/>
                <w:sz w:val="28"/>
                <w:szCs w:val="28"/>
                <w:lang w:eastAsia="zh-CN"/>
              </w:rPr>
              <w:t>]</w:t>
            </w:r>
            <w:r w:rsidRPr="00B77431">
              <w:rPr>
                <w:rFonts w:asciiTheme="minorEastAsia" w:eastAsiaTheme="minorEastAsia" w:hAnsiTheme="minorEastAsia"/>
                <w:kern w:val="2"/>
                <w:sz w:val="28"/>
                <w:szCs w:val="28"/>
                <w:lang w:eastAsia="zh-CN"/>
              </w:rPr>
              <w:tab/>
            </w:r>
            <w:r w:rsidRPr="00B77431">
              <w:rPr>
                <w:rFonts w:asciiTheme="minorEastAsia" w:eastAsiaTheme="minorEastAsia" w:hAnsiTheme="minorEastAsia" w:cs="宋体" w:hint="eastAsia"/>
                <w:kern w:val="2"/>
                <w:sz w:val="28"/>
                <w:szCs w:val="28"/>
                <w:lang w:eastAsia="zh-CN"/>
              </w:rPr>
              <w:t>杨秦</w:t>
            </w:r>
            <w:r w:rsidRPr="00B77431">
              <w:rPr>
                <w:rFonts w:asciiTheme="minorEastAsia" w:eastAsiaTheme="minorEastAsia" w:hAnsiTheme="minorEastAsia" w:cs="___WRD_EMBED_SUB_45" w:hint="eastAsia"/>
                <w:kern w:val="2"/>
                <w:sz w:val="28"/>
                <w:szCs w:val="28"/>
                <w:lang w:eastAsia="zh-CN"/>
              </w:rPr>
              <w:t>一</w:t>
            </w:r>
            <w:r w:rsidRPr="00B77431">
              <w:rPr>
                <w:rFonts w:asciiTheme="minorEastAsia" w:eastAsiaTheme="minorEastAsia" w:hAnsiTheme="minorEastAsia"/>
                <w:kern w:val="2"/>
                <w:sz w:val="28"/>
                <w:szCs w:val="28"/>
                <w:lang w:eastAsia="zh-CN"/>
              </w:rPr>
              <w:t>,</w:t>
            </w:r>
            <w:r w:rsidRPr="00B77431">
              <w:rPr>
                <w:rFonts w:asciiTheme="minorEastAsia" w:eastAsiaTheme="minorEastAsia" w:hAnsiTheme="minorEastAsia" w:cs="宋体" w:hint="eastAsia"/>
                <w:kern w:val="2"/>
                <w:sz w:val="28"/>
                <w:szCs w:val="28"/>
                <w:lang w:eastAsia="zh-CN"/>
              </w:rPr>
              <w:t>彭</w:t>
            </w:r>
            <w:r w:rsidRPr="00B77431">
              <w:rPr>
                <w:rFonts w:asciiTheme="minorEastAsia" w:eastAsiaTheme="minorEastAsia" w:hAnsiTheme="minorEastAsia" w:cs="___WRD_EMBED_SUB_45" w:hint="eastAsia"/>
                <w:kern w:val="2"/>
                <w:sz w:val="28"/>
                <w:szCs w:val="28"/>
                <w:lang w:eastAsia="zh-CN"/>
              </w:rPr>
              <w:t>建平</w:t>
            </w:r>
            <w:r w:rsidRPr="00B77431">
              <w:rPr>
                <w:rFonts w:asciiTheme="minorEastAsia" w:eastAsiaTheme="minorEastAsia" w:hAnsiTheme="minorEastAsia"/>
                <w:kern w:val="2"/>
                <w:sz w:val="28"/>
                <w:szCs w:val="28"/>
                <w:lang w:eastAsia="zh-CN"/>
              </w:rPr>
              <w:t>.飞</w:t>
            </w:r>
            <w:r w:rsidRPr="00B77431">
              <w:rPr>
                <w:rFonts w:asciiTheme="minorEastAsia" w:eastAsiaTheme="minorEastAsia" w:hAnsiTheme="minorEastAsia" w:cs="宋体" w:hint="eastAsia"/>
                <w:kern w:val="2"/>
                <w:sz w:val="28"/>
                <w:szCs w:val="28"/>
                <w:lang w:eastAsia="zh-CN"/>
              </w:rPr>
              <w:t>翼</w:t>
            </w:r>
            <w:r w:rsidRPr="00B77431">
              <w:rPr>
                <w:rFonts w:asciiTheme="minorEastAsia" w:eastAsiaTheme="minorEastAsia" w:hAnsiTheme="minorEastAsia" w:cs="___WRD_EMBED_SUB_45" w:hint="eastAsia"/>
                <w:kern w:val="2"/>
                <w:sz w:val="28"/>
                <w:szCs w:val="28"/>
                <w:lang w:eastAsia="zh-CN"/>
              </w:rPr>
              <w:t>无人机飞发一体化全自动优化设计</w:t>
            </w:r>
            <w:r w:rsidRPr="00B77431">
              <w:rPr>
                <w:rFonts w:asciiTheme="minorEastAsia" w:eastAsiaTheme="minorEastAsia" w:hAnsiTheme="minorEastAsia"/>
                <w:kern w:val="2"/>
                <w:sz w:val="28"/>
                <w:szCs w:val="28"/>
                <w:lang w:eastAsia="zh-CN"/>
              </w:rPr>
              <w:t>[J].无人系统技术,2026,9(01):115-123.DOI:10.19942/j.issn.2096-5915.2026.01.09.</w:t>
            </w:r>
          </w:p>
          <w:p w14:paraId="4E80F1AE" w14:textId="5CE98D30" w:rsidR="00EA1551" w:rsidRPr="00B77431" w:rsidRDefault="00EA1551" w:rsidP="00EA1551">
            <w:pPr>
              <w:spacing w:line="460" w:lineRule="exact"/>
              <w:rPr>
                <w:rFonts w:asciiTheme="minorEastAsia" w:eastAsiaTheme="minorEastAsia" w:hAnsiTheme="minorEastAsia" w:hint="eastAsia"/>
                <w:kern w:val="2"/>
                <w:sz w:val="28"/>
                <w:szCs w:val="28"/>
                <w:lang w:eastAsia="zh-CN"/>
              </w:rPr>
            </w:pPr>
            <w:r w:rsidRPr="00B77431">
              <w:rPr>
                <w:rFonts w:asciiTheme="minorEastAsia" w:eastAsiaTheme="minorEastAsia" w:hAnsiTheme="minorEastAsia"/>
                <w:kern w:val="2"/>
                <w:sz w:val="28"/>
                <w:szCs w:val="28"/>
                <w:lang w:eastAsia="zh-CN"/>
              </w:rPr>
              <w:t>[</w:t>
            </w:r>
            <w:r w:rsidRPr="00B77431">
              <w:rPr>
                <w:rFonts w:asciiTheme="minorEastAsia" w:eastAsiaTheme="minorEastAsia" w:hAnsiTheme="minorEastAsia" w:hint="eastAsia"/>
                <w:kern w:val="2"/>
                <w:sz w:val="28"/>
                <w:szCs w:val="28"/>
                <w:lang w:eastAsia="zh-CN"/>
              </w:rPr>
              <w:t>3</w:t>
            </w:r>
            <w:r w:rsidRPr="00B77431">
              <w:rPr>
                <w:rFonts w:asciiTheme="minorEastAsia" w:eastAsiaTheme="minorEastAsia" w:hAnsiTheme="minorEastAsia"/>
                <w:kern w:val="2"/>
                <w:sz w:val="28"/>
                <w:szCs w:val="28"/>
                <w:lang w:eastAsia="zh-CN"/>
              </w:rPr>
              <w:t>]</w:t>
            </w:r>
            <w:r w:rsidRPr="00B77431">
              <w:rPr>
                <w:rFonts w:asciiTheme="minorEastAsia" w:eastAsiaTheme="minorEastAsia" w:hAnsiTheme="minorEastAsia"/>
                <w:kern w:val="2"/>
                <w:sz w:val="28"/>
                <w:szCs w:val="28"/>
                <w:lang w:eastAsia="zh-CN"/>
              </w:rPr>
              <w:tab/>
            </w:r>
            <w:r w:rsidRPr="00B77431">
              <w:rPr>
                <w:rFonts w:asciiTheme="minorEastAsia" w:eastAsiaTheme="minorEastAsia" w:hAnsiTheme="minorEastAsia" w:cs="宋体" w:hint="eastAsia"/>
                <w:kern w:val="2"/>
                <w:sz w:val="28"/>
                <w:szCs w:val="28"/>
                <w:lang w:eastAsia="zh-CN"/>
              </w:rPr>
              <w:t>张祺</w:t>
            </w:r>
            <w:r w:rsidRPr="00B77431">
              <w:rPr>
                <w:rFonts w:asciiTheme="minorEastAsia" w:eastAsiaTheme="minorEastAsia" w:hAnsiTheme="minorEastAsia"/>
                <w:kern w:val="2"/>
                <w:sz w:val="28"/>
                <w:szCs w:val="28"/>
                <w:lang w:eastAsia="zh-CN"/>
              </w:rPr>
              <w:t>,</w:t>
            </w:r>
            <w:r w:rsidRPr="00B77431">
              <w:rPr>
                <w:rFonts w:asciiTheme="minorEastAsia" w:eastAsiaTheme="minorEastAsia" w:hAnsiTheme="minorEastAsia" w:cs="宋体" w:hint="eastAsia"/>
                <w:kern w:val="2"/>
                <w:sz w:val="28"/>
                <w:szCs w:val="28"/>
                <w:lang w:eastAsia="zh-CN"/>
              </w:rPr>
              <w:t>孙雪晴</w:t>
            </w:r>
            <w:r w:rsidRPr="00B77431">
              <w:rPr>
                <w:rFonts w:asciiTheme="minorEastAsia" w:eastAsiaTheme="minorEastAsia" w:hAnsiTheme="minorEastAsia"/>
                <w:kern w:val="2"/>
                <w:sz w:val="28"/>
                <w:szCs w:val="28"/>
                <w:lang w:eastAsia="zh-CN"/>
              </w:rPr>
              <w:t>,任航,等.气象观测技术创新与发展对天气预报的影响分析[J].农业灾害研究,2025,15(01):179-181.</w:t>
            </w:r>
          </w:p>
          <w:p w14:paraId="4D1F67A6" w14:textId="77777777" w:rsidR="000E6086" w:rsidRPr="000E6086" w:rsidRDefault="000E6086" w:rsidP="000E6086">
            <w:pPr>
              <w:widowControl w:val="0"/>
              <w:numPr>
                <w:ilvl w:val="0"/>
                <w:numId w:val="11"/>
              </w:numPr>
              <w:spacing w:line="480" w:lineRule="exact"/>
              <w:jc w:val="both"/>
              <w:rPr>
                <w:rFonts w:asciiTheme="minorEastAsia" w:eastAsiaTheme="minorEastAsia" w:hAnsiTheme="minorEastAsia" w:cs="宋体" w:hint="eastAsia"/>
                <w:kern w:val="2"/>
                <w:sz w:val="28"/>
                <w:szCs w:val="28"/>
                <w:lang w:eastAsia="zh-CN"/>
              </w:rPr>
            </w:pPr>
            <w:r w:rsidRPr="000E6086">
              <w:rPr>
                <w:rFonts w:asciiTheme="minorEastAsia" w:eastAsiaTheme="minorEastAsia" w:hAnsiTheme="minorEastAsia" w:cs="宋体"/>
                <w:kern w:val="2"/>
                <w:sz w:val="28"/>
                <w:szCs w:val="28"/>
                <w:lang w:eastAsia="zh-CN"/>
              </w:rPr>
              <w:t>杨秦一,彭建平.飞翼无人机飞发一体化全自动优化设计[J].无人系统技术,2026,9(01):115-123.DOI:10.19942/j.issn.2096-5915.2026.01.09</w:t>
            </w:r>
            <w:r w:rsidRPr="000E6086">
              <w:rPr>
                <w:rFonts w:asciiTheme="minorEastAsia" w:eastAsiaTheme="minorEastAsia" w:hAnsiTheme="minorEastAsia" w:cs="宋体" w:hint="eastAsia"/>
                <w:kern w:val="2"/>
                <w:sz w:val="28"/>
                <w:szCs w:val="28"/>
                <w:lang w:eastAsia="zh-CN"/>
              </w:rPr>
              <w:t>.</w:t>
            </w:r>
          </w:p>
          <w:p w14:paraId="5015E1C7" w14:textId="018DDBE5" w:rsidR="00EA1551" w:rsidRPr="000E6086" w:rsidRDefault="00EA1551" w:rsidP="00EA1551">
            <w:pPr>
              <w:spacing w:line="460" w:lineRule="exact"/>
              <w:rPr>
                <w:rFonts w:ascii="仿宋_GB2312" w:eastAsia="仿宋_GB2312"/>
                <w:b/>
                <w:bCs/>
                <w:sz w:val="30"/>
                <w:lang w:eastAsia="zh-CN"/>
              </w:rPr>
            </w:pPr>
          </w:p>
        </w:tc>
      </w:tr>
      <w:tr w:rsidR="007E74CD" w14:paraId="7A894E4F" w14:textId="77777777">
        <w:trPr>
          <w:trHeight w:val="1394"/>
          <w:jc w:val="center"/>
        </w:trPr>
        <w:tc>
          <w:tcPr>
            <w:tcW w:w="2320" w:type="dxa"/>
            <w:gridSpan w:val="2"/>
            <w:tcBorders>
              <w:top w:val="single" w:sz="4" w:space="0" w:color="auto"/>
              <w:left w:val="single" w:sz="2" w:space="0" w:color="000000"/>
              <w:bottom w:val="single" w:sz="2" w:space="0" w:color="000000"/>
              <w:right w:val="single" w:sz="2" w:space="0" w:color="000000"/>
            </w:tcBorders>
            <w:vAlign w:val="center"/>
          </w:tcPr>
          <w:p w14:paraId="385C1864" w14:textId="77777777" w:rsidR="007E74CD" w:rsidRDefault="00000000">
            <w:pPr>
              <w:spacing w:line="460" w:lineRule="exact"/>
              <w:jc w:val="center"/>
              <w:rPr>
                <w:rFonts w:ascii="仿宋_GB2312" w:eastAsia="仿宋_GB2312"/>
                <w:sz w:val="30"/>
              </w:rPr>
            </w:pPr>
            <w:r>
              <w:rPr>
                <w:rFonts w:ascii="仿宋_GB2312" w:eastAsia="仿宋_GB2312"/>
                <w:sz w:val="30"/>
              </w:rPr>
              <w:lastRenderedPageBreak/>
              <w:t>作品可展</w:t>
            </w:r>
          </w:p>
          <w:p w14:paraId="40209583" w14:textId="77777777" w:rsidR="007E74CD" w:rsidRDefault="00000000">
            <w:pPr>
              <w:spacing w:line="460" w:lineRule="exact"/>
              <w:jc w:val="center"/>
              <w:rPr>
                <w:rFonts w:ascii="仿宋_GB2312" w:eastAsia="仿宋_GB2312"/>
                <w:sz w:val="30"/>
              </w:rPr>
            </w:pPr>
            <w:r>
              <w:rPr>
                <w:rFonts w:ascii="仿宋_GB2312" w:eastAsia="仿宋_GB2312"/>
                <w:sz w:val="30"/>
              </w:rPr>
              <w:t>示的形式</w:t>
            </w:r>
          </w:p>
        </w:tc>
        <w:tc>
          <w:tcPr>
            <w:tcW w:w="7580" w:type="dxa"/>
            <w:tcBorders>
              <w:top w:val="single" w:sz="4" w:space="0" w:color="auto"/>
              <w:left w:val="single" w:sz="4" w:space="0" w:color="auto"/>
              <w:bottom w:val="single" w:sz="2" w:space="0" w:color="000000"/>
              <w:right w:val="single" w:sz="2" w:space="0" w:color="000000"/>
            </w:tcBorders>
            <w:vAlign w:val="center"/>
          </w:tcPr>
          <w:p w14:paraId="3D148C9F" w14:textId="7672C425" w:rsidR="007E74CD" w:rsidRDefault="007B3852">
            <w:pPr>
              <w:spacing w:line="460" w:lineRule="exact"/>
              <w:jc w:val="center"/>
              <w:rPr>
                <w:rFonts w:ascii="仿宋_GB2312" w:eastAsia="仿宋_GB2312"/>
                <w:sz w:val="30"/>
                <w:lang w:eastAsia="zh-CN"/>
              </w:rPr>
            </w:pPr>
            <w:r w:rsidRPr="007B3852">
              <w:rPr>
                <w:rFonts w:ascii="仿宋_GB2312" w:eastAsia="仿宋_GB2312"/>
                <w:sz w:val="30"/>
                <w:lang w:eastAsia="zh-CN"/>
              </w:rPr>
              <w:t>■</w:t>
            </w:r>
            <w:r>
              <w:rPr>
                <w:rFonts w:ascii="仿宋_GB2312" w:eastAsia="仿宋_GB2312"/>
                <w:sz w:val="30"/>
                <w:lang w:eastAsia="zh-CN"/>
              </w:rPr>
              <w:t xml:space="preserve">实物、产品  </w:t>
            </w:r>
            <w:r>
              <w:rPr>
                <w:rFonts w:ascii="仿宋_GB2312" w:eastAsia="仿宋_GB2312"/>
                <w:sz w:val="30"/>
                <w:lang w:eastAsia="zh-CN"/>
              </w:rPr>
              <w:t>□</w:t>
            </w:r>
            <w:r>
              <w:rPr>
                <w:rFonts w:ascii="仿宋_GB2312" w:eastAsia="仿宋_GB2312"/>
                <w:sz w:val="30"/>
                <w:lang w:eastAsia="zh-CN"/>
              </w:rPr>
              <w:t xml:space="preserve">模型  </w:t>
            </w:r>
            <w:r>
              <w:rPr>
                <w:rFonts w:ascii="仿宋_GB2312" w:eastAsia="仿宋_GB2312"/>
                <w:sz w:val="30"/>
                <w:lang w:eastAsia="zh-CN"/>
              </w:rPr>
              <w:t>□</w:t>
            </w:r>
            <w:r>
              <w:rPr>
                <w:rFonts w:ascii="仿宋_GB2312" w:eastAsia="仿宋_GB2312"/>
                <w:sz w:val="30"/>
                <w:lang w:eastAsia="zh-CN"/>
              </w:rPr>
              <w:t>图纸</w:t>
            </w:r>
          </w:p>
          <w:p w14:paraId="586374EB" w14:textId="44A01F86" w:rsidR="007E74CD" w:rsidRDefault="00000000">
            <w:pPr>
              <w:spacing w:line="460" w:lineRule="exact"/>
              <w:jc w:val="center"/>
              <w:rPr>
                <w:rFonts w:ascii="仿宋_GB2312" w:eastAsia="仿宋_GB2312"/>
                <w:sz w:val="30"/>
                <w:lang w:eastAsia="zh-CN"/>
              </w:rPr>
            </w:pPr>
            <w:r>
              <w:rPr>
                <w:rFonts w:ascii="仿宋_GB2312" w:eastAsia="仿宋_GB2312"/>
                <w:sz w:val="30"/>
                <w:lang w:eastAsia="zh-CN"/>
              </w:rPr>
              <w:t>□</w:t>
            </w:r>
            <w:r>
              <w:rPr>
                <w:rFonts w:ascii="仿宋_GB2312" w:eastAsia="仿宋_GB2312"/>
                <w:sz w:val="30"/>
                <w:lang w:eastAsia="zh-CN"/>
              </w:rPr>
              <w:t xml:space="preserve">现场演示  </w:t>
            </w:r>
            <w:r w:rsidR="007B3852" w:rsidRPr="007B3852">
              <w:rPr>
                <w:rFonts w:ascii="仿宋_GB2312" w:eastAsia="仿宋_GB2312"/>
                <w:sz w:val="30"/>
                <w:lang w:eastAsia="zh-CN"/>
              </w:rPr>
              <w:t>■</w:t>
            </w:r>
            <w:r>
              <w:rPr>
                <w:rFonts w:ascii="仿宋_GB2312" w:eastAsia="仿宋_GB2312"/>
                <w:sz w:val="30"/>
                <w:lang w:eastAsia="zh-CN"/>
              </w:rPr>
              <w:t xml:space="preserve">图片  </w:t>
            </w:r>
            <w:r w:rsidR="007B3852" w:rsidRPr="007B3852">
              <w:rPr>
                <w:rFonts w:ascii="仿宋_GB2312" w:eastAsia="仿宋_GB2312"/>
                <w:sz w:val="30"/>
                <w:lang w:eastAsia="zh-CN"/>
              </w:rPr>
              <w:t>■</w:t>
            </w:r>
            <w:r>
              <w:rPr>
                <w:rFonts w:ascii="仿宋_GB2312" w:eastAsia="仿宋_GB2312"/>
                <w:sz w:val="30"/>
                <w:lang w:eastAsia="zh-CN"/>
              </w:rPr>
              <w:t xml:space="preserve">录像  </w:t>
            </w:r>
            <w:r w:rsidR="007B3852" w:rsidRPr="007B3852">
              <w:rPr>
                <w:rFonts w:ascii="仿宋_GB2312" w:eastAsia="仿宋_GB2312"/>
                <w:sz w:val="30"/>
                <w:lang w:eastAsia="zh-CN"/>
              </w:rPr>
              <w:t>■</w:t>
            </w:r>
            <w:r>
              <w:rPr>
                <w:rFonts w:ascii="仿宋_GB2312" w:eastAsia="仿宋_GB2312"/>
                <w:sz w:val="30"/>
                <w:lang w:eastAsia="zh-CN"/>
              </w:rPr>
              <w:t>样品</w:t>
            </w:r>
          </w:p>
        </w:tc>
      </w:tr>
      <w:tr w:rsidR="007E74CD" w14:paraId="474168A6" w14:textId="77777777">
        <w:trPr>
          <w:trHeight w:val="5606"/>
          <w:jc w:val="center"/>
        </w:trPr>
        <w:tc>
          <w:tcPr>
            <w:tcW w:w="2320" w:type="dxa"/>
            <w:gridSpan w:val="2"/>
            <w:tcBorders>
              <w:top w:val="single" w:sz="4" w:space="0" w:color="auto"/>
              <w:left w:val="single" w:sz="2" w:space="0" w:color="000000"/>
              <w:bottom w:val="single" w:sz="2" w:space="0" w:color="000000"/>
              <w:right w:val="single" w:sz="2" w:space="0" w:color="000000"/>
            </w:tcBorders>
            <w:vAlign w:val="center"/>
          </w:tcPr>
          <w:p w14:paraId="008E1EF8" w14:textId="77777777" w:rsidR="007E74CD" w:rsidRDefault="00000000">
            <w:pPr>
              <w:spacing w:line="460" w:lineRule="exact"/>
              <w:jc w:val="both"/>
              <w:rPr>
                <w:rFonts w:ascii="仿宋_GB2312" w:eastAsia="仿宋_GB2312"/>
                <w:sz w:val="30"/>
                <w:lang w:eastAsia="zh-CN"/>
              </w:rPr>
            </w:pPr>
            <w:r>
              <w:rPr>
                <w:rFonts w:ascii="仿宋_GB2312" w:eastAsia="仿宋_GB2312"/>
                <w:sz w:val="30"/>
                <w:lang w:eastAsia="zh-CN"/>
              </w:rPr>
              <w:t>使用说明及该作品的技术特点和优势，提供该作品的适应范围</w:t>
            </w:r>
            <w:r>
              <w:rPr>
                <w:rFonts w:ascii="仿宋_GB2312" w:eastAsia="仿宋_GB2312" w:hint="eastAsia"/>
                <w:sz w:val="30"/>
                <w:lang w:eastAsia="zh-CN"/>
              </w:rPr>
              <w:t>及</w:t>
            </w:r>
            <w:r>
              <w:rPr>
                <w:rFonts w:ascii="仿宋_GB2312" w:eastAsia="仿宋_GB2312"/>
                <w:sz w:val="30"/>
                <w:lang w:eastAsia="zh-CN"/>
              </w:rPr>
              <w:t>推广前景的技术性说明</w:t>
            </w:r>
            <w:r>
              <w:rPr>
                <w:rFonts w:ascii="仿宋_GB2312" w:eastAsia="仿宋_GB2312" w:hint="eastAsia"/>
                <w:sz w:val="30"/>
                <w:lang w:eastAsia="zh-CN"/>
              </w:rPr>
              <w:t>、</w:t>
            </w:r>
            <w:r>
              <w:rPr>
                <w:rFonts w:ascii="仿宋_GB2312" w:eastAsia="仿宋_GB2312"/>
                <w:sz w:val="30"/>
                <w:lang w:eastAsia="zh-CN"/>
              </w:rPr>
              <w:t>市场分析和经济效益预测</w:t>
            </w:r>
          </w:p>
        </w:tc>
        <w:tc>
          <w:tcPr>
            <w:tcW w:w="7580" w:type="dxa"/>
            <w:tcBorders>
              <w:top w:val="single" w:sz="4" w:space="0" w:color="auto"/>
              <w:left w:val="single" w:sz="4" w:space="0" w:color="auto"/>
              <w:bottom w:val="single" w:sz="2" w:space="0" w:color="000000"/>
              <w:right w:val="single" w:sz="2" w:space="0" w:color="000000"/>
            </w:tcBorders>
          </w:tcPr>
          <w:p w14:paraId="6746C3B8" w14:textId="77777777" w:rsidR="007E74CD" w:rsidRPr="00195673" w:rsidRDefault="00000000" w:rsidP="00195673">
            <w:pPr>
              <w:pStyle w:val="a8"/>
              <w:widowControl w:val="0"/>
              <w:numPr>
                <w:ilvl w:val="0"/>
                <w:numId w:val="10"/>
              </w:numPr>
              <w:spacing w:line="360" w:lineRule="exact"/>
              <w:ind w:firstLineChars="0"/>
              <w:rPr>
                <w:rFonts w:ascii="仿宋_GB2312" w:eastAsia="仿宋_GB2312"/>
                <w:b/>
                <w:bCs/>
                <w:kern w:val="2"/>
                <w:sz w:val="28"/>
                <w:szCs w:val="28"/>
                <w:lang w:eastAsia="zh-CN"/>
              </w:rPr>
            </w:pPr>
            <w:r w:rsidRPr="00195673">
              <w:rPr>
                <w:rFonts w:ascii="仿宋_GB2312" w:eastAsia="仿宋_GB2312" w:hint="eastAsia"/>
                <w:b/>
                <w:bCs/>
                <w:kern w:val="2"/>
                <w:sz w:val="28"/>
                <w:szCs w:val="28"/>
                <w:lang w:eastAsia="zh-CN"/>
              </w:rPr>
              <w:t>使用说明</w:t>
            </w:r>
          </w:p>
          <w:p w14:paraId="20CF4975" w14:textId="77777777" w:rsidR="007E74CD" w:rsidRDefault="00000000">
            <w:pPr>
              <w:widowControl w:val="0"/>
              <w:spacing w:line="360" w:lineRule="exact"/>
              <w:ind w:firstLineChars="200" w:firstLine="560"/>
              <w:rPr>
                <w:rFonts w:ascii="仿宋_GB2312" w:eastAsia="仿宋_GB2312"/>
                <w:b/>
                <w:bCs/>
                <w:kern w:val="2"/>
                <w:sz w:val="28"/>
                <w:szCs w:val="28"/>
                <w:lang w:eastAsia="zh-CN"/>
              </w:rPr>
            </w:pPr>
            <w:r>
              <w:rPr>
                <w:rFonts w:ascii="仿宋_GB2312" w:eastAsia="仿宋_GB2312" w:hint="eastAsia"/>
                <w:kern w:val="2"/>
                <w:sz w:val="28"/>
                <w:szCs w:val="28"/>
                <w:lang w:eastAsia="zh-CN"/>
              </w:rPr>
              <w:t>本作品是一套完整的“风场感知—认知推理—规划决策”三层自主导航系统，使用流程如下：</w:t>
            </w:r>
          </w:p>
          <w:p w14:paraId="4B41C3C0"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离线准备阶段： 用户首先导入任务区域的数字高程模型（DEM，可使用SRTM1等公开数据）与粗尺度气象风场（如Open-Meteo/GFS预报）。系统自动运行物理风场下推，生成局地三维风场基线并初始化信念地图；亦可经CLI一键生成配置、训练残差模型并构建多场景评测包。用户设定任务起点与终点、巡航空速、安全返航电量阈值等参数。</w:t>
            </w:r>
          </w:p>
          <w:p w14:paraId="34FF8A12"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在线运行阶段： 无人机起飞后，机载传感器（风速计、IMU、GPS）实时采集风速、垂直速度、位置及姿态数据。残差学习模块在线修正物理基线误差，信念地图经贝叶斯滤波融合预测与观测。规划器采用进度感知MPC对剩余航线联合优化，并结合能量走廊与高度带决策生成航点下发飞控；每步观测后滚动重规划。用户可通过静态回放仪表盘、实时回放服务或交互式导航仪表盘查看风场、信念、风险、MPC候选轨迹与能耗剖面，也可经HTTP API调用训练、预测与导航任务。</w:t>
            </w:r>
          </w:p>
          <w:p w14:paraId="4A60AEE7"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任务结束阶段： 系统输出任务报告（轨迹、信念演化、能耗分解等），并生成可回放的仪表盘页面；多场景能量评测脚本可批量汇总CORE/HOLDOUT指标，支持防过拟合验收与算法迭代。</w:t>
            </w:r>
          </w:p>
          <w:p w14:paraId="7A22B000" w14:textId="77777777" w:rsidR="007E74CD" w:rsidRPr="00195673" w:rsidRDefault="00000000" w:rsidP="00195673">
            <w:pPr>
              <w:pStyle w:val="a8"/>
              <w:widowControl w:val="0"/>
              <w:numPr>
                <w:ilvl w:val="0"/>
                <w:numId w:val="10"/>
              </w:numPr>
              <w:spacing w:line="360" w:lineRule="exact"/>
              <w:ind w:firstLineChars="0"/>
              <w:rPr>
                <w:rFonts w:ascii="仿宋_GB2312" w:eastAsia="仿宋_GB2312"/>
                <w:b/>
                <w:bCs/>
                <w:kern w:val="2"/>
                <w:sz w:val="28"/>
                <w:szCs w:val="28"/>
                <w:lang w:eastAsia="zh-CN"/>
              </w:rPr>
            </w:pPr>
            <w:r w:rsidRPr="00195673">
              <w:rPr>
                <w:rFonts w:ascii="仿宋_GB2312" w:eastAsia="仿宋_GB2312" w:hint="eastAsia"/>
                <w:b/>
                <w:bCs/>
                <w:kern w:val="2"/>
                <w:sz w:val="28"/>
                <w:szCs w:val="28"/>
                <w:lang w:eastAsia="zh-CN"/>
              </w:rPr>
              <w:t>技术特点与优势</w:t>
            </w:r>
          </w:p>
          <w:p w14:paraId="1FC6F945" w14:textId="77777777" w:rsidR="007E74CD" w:rsidRDefault="00000000">
            <w:pPr>
              <w:widowControl w:val="0"/>
              <w:numPr>
                <w:ilvl w:val="0"/>
                <w:numId w:val="5"/>
              </w:numPr>
              <w:spacing w:line="360" w:lineRule="exact"/>
              <w:rPr>
                <w:rFonts w:ascii="仿宋_GB2312" w:eastAsia="仿宋_GB2312"/>
                <w:kern w:val="2"/>
                <w:sz w:val="28"/>
                <w:szCs w:val="28"/>
                <w:lang w:eastAsia="zh-CN"/>
              </w:rPr>
            </w:pPr>
            <w:r>
              <w:rPr>
                <w:rFonts w:ascii="仿宋_GB2312" w:eastAsia="仿宋_GB2312" w:hint="eastAsia"/>
                <w:kern w:val="2"/>
                <w:sz w:val="28"/>
                <w:szCs w:val="28"/>
                <w:lang w:eastAsia="zh-CN"/>
              </w:rPr>
              <w:t>物理-数据混合风场感知，兼顾泛化与精度</w:t>
            </w:r>
          </w:p>
          <w:p w14:paraId="2F559CEA" w14:textId="02A55FC5"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传统方法要么依赖计算成本高昂的CFD仿真，要么依赖海量实测数据训练的纯数据模型。本作品首创“物理基线+残差修正”混合架构：DEM物理下推提供具有物理解释的初始风场，确保零样本条件下的基础感知能力；XGBoost残差学习在线修正误差，捕捉局地湍流等物理模型难以表达的细节。测试集上风速预测RMSE从5.329 m/s降至0.763 m/s（降幅85.7%）；路径规划进一步在二十个真实地形场景上完成CORE/HOLDOUT分离评测，体现了优异的跨场景泛化能力。</w:t>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C069E6">
              <w:rPr>
                <w:rFonts w:ascii="仿宋_GB2312" w:eastAsia="仿宋_GB2312" w:hint="eastAsia"/>
                <w:kern w:val="2"/>
                <w:sz w:val="28"/>
                <w:szCs w:val="28"/>
                <w:lang w:eastAsia="zh-CN"/>
              </w:rPr>
            </w:r>
            <w:r>
              <w:rPr>
                <w:rFonts w:ascii="仿宋_GB2312" w:eastAsia="仿宋_GB2312" w:hint="eastAsia"/>
                <w:kern w:val="2"/>
                <w:sz w:val="28"/>
                <w:szCs w:val="28"/>
                <w:lang w:eastAsia="zh-CN"/>
              </w:rPr>
            </w:r>
          </w:p>
          <w:p w14:paraId="0271967A" w14:textId="77777777" w:rsidR="007E74CD" w:rsidRDefault="00000000">
            <w:pPr>
              <w:widowControl w:val="0"/>
              <w:numPr>
                <w:ilvl w:val="0"/>
                <w:numId w:val="5"/>
              </w:numPr>
              <w:spacing w:line="360" w:lineRule="exact"/>
              <w:rPr>
                <w:rFonts w:ascii="仿宋_GB2312" w:eastAsia="仿宋_GB2312"/>
                <w:kern w:val="2"/>
                <w:sz w:val="28"/>
                <w:szCs w:val="28"/>
                <w:lang w:eastAsia="zh-CN"/>
              </w:rPr>
            </w:pPr>
            <w:r>
              <w:rPr>
                <w:rFonts w:ascii="仿宋_GB2312" w:eastAsia="仿宋_GB2312" w:hint="eastAsia"/>
                <w:kern w:val="2"/>
                <w:sz w:val="28"/>
                <w:szCs w:val="28"/>
                <w:lang w:eastAsia="zh-CN"/>
              </w:rPr>
              <w:t>信念地图驱动的在线不确定性管理，提升决策鲁棒性</w:t>
            </w:r>
          </w:p>
          <w:p w14:paraId="5AA67526"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现有路径规划普遍将环境感知视为确定值，忽略预测误差</w:t>
            </w:r>
            <w:r>
              <w:rPr>
                <w:rFonts w:ascii="仿宋_GB2312" w:eastAsia="仿宋_GB2312" w:hint="eastAsia"/>
                <w:kern w:val="2"/>
                <w:sz w:val="28"/>
                <w:szCs w:val="28"/>
                <w:lang w:eastAsia="zh-CN"/>
              </w:rPr>
              <w:lastRenderedPageBreak/>
              <w:t>带来的决策风险。本作品维护三维信念地图，以概率分布显式表征风场状态与不确定性，通过贝叶斯在线更新实现“边飞边认知”。不确定性信息直接纳入路径规划的安全惩罚项，使无人机在高不确定性区域自动采取保守策略，实现安全性与效率的自主平衡。</w:t>
            </w:r>
          </w:p>
          <w:p w14:paraId="3EE920CD" w14:textId="77777777" w:rsidR="007E74CD" w:rsidRDefault="00000000">
            <w:pPr>
              <w:widowControl w:val="0"/>
              <w:numPr>
                <w:ilvl w:val="0"/>
                <w:numId w:val="5"/>
              </w:numPr>
              <w:spacing w:line="360" w:lineRule="exact"/>
              <w:rPr>
                <w:rFonts w:ascii="仿宋_GB2312" w:eastAsia="仿宋_GB2312"/>
                <w:kern w:val="2"/>
                <w:sz w:val="28"/>
                <w:szCs w:val="28"/>
                <w:lang w:eastAsia="zh-CN"/>
              </w:rPr>
            </w:pPr>
            <w:r>
              <w:rPr>
                <w:rFonts w:ascii="仿宋_GB2312" w:eastAsia="仿宋_GB2312" w:hint="eastAsia"/>
                <w:kern w:val="2"/>
                <w:sz w:val="28"/>
                <w:szCs w:val="28"/>
                <w:lang w:eastAsia="zh-CN"/>
              </w:rPr>
              <w:t>进度感知的全路线联合优化，保证全局最优性</w:t>
            </w:r>
          </w:p>
          <w:p w14:paraId="109C3BD5" w14:textId="6F767DEE"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传统分段规划是“走一步看一步”的近视策略，易陷入局部最优。本作品将“路径完成进度”作为状态变量引入MPC框架，对整条剩余航线进行一次性联合优化，并从侧向能量走廊与巡航高度带协同中获取跨场景稳态收益。二十个真实场景闭环评测显示，相对名义直线均节能耗4.0%（CORE达10.1%），体现了高度的环境自适应智能。</w:t>
            </w:r>
            <w:r w:rsidR="00B77431">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B77431">
              <w:rPr>
                <w:rFonts w:ascii="仿宋_GB2312" w:eastAsia="仿宋_GB2312" w:hint="eastAsia"/>
                <w:kern w:val="2"/>
                <w:sz w:val="28"/>
                <w:szCs w:val="28"/>
                <w:lang w:eastAsia="zh-CN"/>
              </w:rPr>
            </w:r>
            <w:r>
              <w:rPr>
                <w:rFonts w:ascii="仿宋_GB2312" w:eastAsia="仿宋_GB2312" w:hint="eastAsia"/>
                <w:kern w:val="2"/>
                <w:sz w:val="28"/>
                <w:szCs w:val="28"/>
                <w:lang w:eastAsia="zh-CN"/>
              </w:rPr>
            </w:r>
            <w:r w:rsidR="00B77431">
              <w:rPr>
                <w:rFonts w:ascii="仿宋_GB2312" w:eastAsia="仿宋_GB2312" w:hint="eastAsia"/>
                <w:kern w:val="2"/>
                <w:sz w:val="28"/>
                <w:szCs w:val="28"/>
                <w:lang w:eastAsia="zh-CN"/>
              </w:rPr>
            </w:r>
            <w:r>
              <w:rPr>
                <w:rFonts w:ascii="仿宋_GB2312" w:eastAsia="仿宋_GB2312" w:hint="eastAsia"/>
                <w:kern w:val="2"/>
                <w:sz w:val="28"/>
                <w:szCs w:val="28"/>
                <w:lang w:eastAsia="zh-CN"/>
              </w:rPr>
            </w:r>
          </w:p>
          <w:p w14:paraId="54B0084F" w14:textId="77777777" w:rsidR="007E74CD" w:rsidRDefault="00000000">
            <w:pPr>
              <w:widowControl w:val="0"/>
              <w:numPr>
                <w:ilvl w:val="0"/>
                <w:numId w:val="5"/>
              </w:numPr>
              <w:spacing w:line="360" w:lineRule="exact"/>
              <w:rPr>
                <w:rFonts w:ascii="仿宋_GB2312" w:eastAsia="仿宋_GB2312"/>
                <w:kern w:val="2"/>
                <w:sz w:val="28"/>
                <w:szCs w:val="28"/>
                <w:lang w:eastAsia="zh-CN"/>
              </w:rPr>
            </w:pPr>
            <w:r>
              <w:rPr>
                <w:rFonts w:ascii="仿宋_GB2312" w:eastAsia="仿宋_GB2312" w:hint="eastAsia"/>
                <w:kern w:val="2"/>
                <w:sz w:val="28"/>
                <w:szCs w:val="28"/>
                <w:lang w:eastAsia="zh-CN"/>
              </w:rPr>
              <w:t>算法轻量化，适配机载嵌入式平台</w:t>
            </w:r>
          </w:p>
          <w:p w14:paraId="003BA5CE"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残差学习采用XGBoost轻量级模型，单次推理耗时毫秒级；物理下推使用解析参数化方程，无需迭代求解；MPC内层采用有限时域集束搜索，外层由Dijkstra返航代价图提供全局约束。整条算法链可在机载嵌入式平台（如NVIDIA Jetson系列）上实时运行，单次全路径规划时间控制在500毫秒以内，满足在线重规划的实时性要求。</w:t>
            </w:r>
          </w:p>
          <w:p w14:paraId="0B5480EB" w14:textId="77777777" w:rsidR="007E74CD" w:rsidRDefault="00000000">
            <w:pPr>
              <w:widowControl w:val="0"/>
              <w:numPr>
                <w:ilvl w:val="0"/>
                <w:numId w:val="5"/>
              </w:numPr>
              <w:spacing w:line="360" w:lineRule="exact"/>
              <w:rPr>
                <w:rFonts w:ascii="仿宋_GB2312" w:eastAsia="仿宋_GB2312"/>
                <w:kern w:val="2"/>
                <w:sz w:val="28"/>
                <w:szCs w:val="28"/>
                <w:lang w:eastAsia="zh-CN"/>
              </w:rPr>
            </w:pPr>
            <w:r>
              <w:rPr>
                <w:rFonts w:ascii="仿宋_GB2312" w:eastAsia="仿宋_GB2312" w:hint="eastAsia"/>
                <w:kern w:val="2"/>
                <w:sz w:val="28"/>
                <w:szCs w:val="28"/>
                <w:lang w:eastAsia="zh-CN"/>
              </w:rPr>
              <w:t>模块化松耦合架构，核心算法可迁移性强</w:t>
            </w:r>
          </w:p>
          <w:p w14:paraId="43E269E0"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系统分为物理感知、认知推理、规划决策三个相对独立的模块，各模块接口标准化，可独立验证、灵活替换。其中物理-残差混合感知方法可推广至建筑风环境评估、污染物扩散模拟；信念地图机制可应用于无人车、水下航行器的环境认知；进度感知MPC可迁移至多机器人巡逻、自动驾驶多目标导航等组合优化问题。</w:t>
            </w:r>
          </w:p>
          <w:p w14:paraId="6004888F" w14:textId="77777777" w:rsidR="007E74CD" w:rsidRPr="00195673" w:rsidRDefault="00000000" w:rsidP="00195673">
            <w:pPr>
              <w:pStyle w:val="a8"/>
              <w:widowControl w:val="0"/>
              <w:numPr>
                <w:ilvl w:val="0"/>
                <w:numId w:val="10"/>
              </w:numPr>
              <w:spacing w:line="360" w:lineRule="exact"/>
              <w:ind w:firstLineChars="0"/>
              <w:rPr>
                <w:rFonts w:ascii="仿宋_GB2312" w:eastAsia="仿宋_GB2312"/>
                <w:b/>
                <w:bCs/>
                <w:kern w:val="2"/>
                <w:sz w:val="28"/>
                <w:szCs w:val="28"/>
                <w:lang w:eastAsia="zh-CN"/>
              </w:rPr>
            </w:pPr>
            <w:r w:rsidRPr="00195673">
              <w:rPr>
                <w:rFonts w:ascii="仿宋_GB2312" w:eastAsia="仿宋_GB2312"/>
                <w:b/>
                <w:bCs/>
                <w:kern w:val="2"/>
                <w:sz w:val="28"/>
                <w:szCs w:val="28"/>
                <w:lang w:eastAsia="zh-CN"/>
              </w:rPr>
              <w:t>适应范围</w:t>
            </w:r>
          </w:p>
          <w:p w14:paraId="28F7D0D5"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本作品的技术成果适用于以下无人机应用场景：</w:t>
            </w:r>
          </w:p>
          <w:p w14:paraId="46135106" w14:textId="77777777" w:rsidR="007E74CD" w:rsidRDefault="00000000">
            <w:pPr>
              <w:widowControl w:val="0"/>
              <w:spacing w:line="360" w:lineRule="exact"/>
              <w:ind w:firstLineChars="200" w:firstLine="562"/>
              <w:rPr>
                <w:rFonts w:ascii="仿宋_GB2312" w:eastAsia="仿宋_GB2312"/>
                <w:b/>
                <w:bCs/>
                <w:kern w:val="2"/>
                <w:sz w:val="28"/>
                <w:szCs w:val="28"/>
                <w:lang w:eastAsia="zh-CN"/>
              </w:rPr>
            </w:pPr>
            <w:r>
              <w:rPr>
                <w:rFonts w:ascii="仿宋_GB2312" w:eastAsia="仿宋_GB2312" w:hint="eastAsia"/>
                <w:b/>
                <w:bCs/>
                <w:kern w:val="2"/>
                <w:sz w:val="28"/>
                <w:szCs w:val="28"/>
                <w:lang w:eastAsia="zh-CN"/>
              </w:rPr>
              <w:t>复杂地形低空科考与遥感：</w:t>
            </w:r>
            <w:r>
              <w:rPr>
                <w:rFonts w:ascii="仿宋_GB2312" w:eastAsia="仿宋_GB2312" w:hint="eastAsia"/>
                <w:kern w:val="2"/>
                <w:sz w:val="28"/>
                <w:szCs w:val="28"/>
                <w:lang w:eastAsia="zh-CN"/>
              </w:rPr>
              <w:t>如高原冰川、山地峡谷等区域，风场受地形影响显著且缺乏气象观测资料。本系统可利用DEM数据自主构建风场基线，引导无人机安全、高效完成采样飞行。</w:t>
            </w:r>
          </w:p>
          <w:p w14:paraId="6E181E41" w14:textId="77777777" w:rsidR="007E74CD" w:rsidRDefault="00000000">
            <w:pPr>
              <w:widowControl w:val="0"/>
              <w:spacing w:line="360" w:lineRule="exact"/>
              <w:ind w:firstLineChars="200" w:firstLine="562"/>
              <w:rPr>
                <w:rFonts w:ascii="仿宋_GB2312" w:eastAsia="仿宋_GB2312"/>
                <w:b/>
                <w:bCs/>
                <w:kern w:val="2"/>
                <w:sz w:val="28"/>
                <w:szCs w:val="28"/>
                <w:lang w:eastAsia="zh-CN"/>
              </w:rPr>
            </w:pPr>
            <w:r>
              <w:rPr>
                <w:rFonts w:ascii="仿宋_GB2312" w:eastAsia="仿宋_GB2312" w:hint="eastAsia"/>
                <w:b/>
                <w:bCs/>
                <w:kern w:val="2"/>
                <w:sz w:val="28"/>
                <w:szCs w:val="28"/>
                <w:lang w:eastAsia="zh-CN"/>
              </w:rPr>
              <w:t>广域电力线路与管道巡检：</w:t>
            </w:r>
            <w:r>
              <w:rPr>
                <w:rFonts w:ascii="仿宋_GB2312" w:eastAsia="仿宋_GB2312" w:hint="eastAsia"/>
                <w:kern w:val="2"/>
                <w:sz w:val="28"/>
                <w:szCs w:val="28"/>
                <w:lang w:eastAsia="zh-CN"/>
              </w:rPr>
              <w:t>山区大跨度输电线路常跨越峡谷、风口等复杂风环境。本系统的全路线联合优化能力可一次性规划经过多个巡检点的最节能航线，增加单架次巡检里程，降低起降频次和人力成本。</w:t>
            </w:r>
          </w:p>
          <w:p w14:paraId="2E4DA3F8" w14:textId="77777777" w:rsidR="007E74CD" w:rsidRDefault="00000000">
            <w:pPr>
              <w:widowControl w:val="0"/>
              <w:spacing w:line="360" w:lineRule="exact"/>
              <w:ind w:firstLineChars="200" w:firstLine="562"/>
              <w:rPr>
                <w:rFonts w:ascii="仿宋_GB2312" w:eastAsia="仿宋_GB2312"/>
                <w:b/>
                <w:bCs/>
                <w:kern w:val="2"/>
                <w:sz w:val="28"/>
                <w:szCs w:val="28"/>
                <w:lang w:eastAsia="zh-CN"/>
              </w:rPr>
            </w:pPr>
            <w:r>
              <w:rPr>
                <w:rFonts w:ascii="仿宋_GB2312" w:eastAsia="仿宋_GB2312" w:hint="eastAsia"/>
                <w:b/>
                <w:bCs/>
                <w:kern w:val="2"/>
                <w:sz w:val="28"/>
                <w:szCs w:val="28"/>
                <w:lang w:eastAsia="zh-CN"/>
              </w:rPr>
              <w:t>农业植保与监测：</w:t>
            </w:r>
            <w:r>
              <w:rPr>
                <w:rFonts w:ascii="仿宋_GB2312" w:eastAsia="仿宋_GB2312" w:hint="eastAsia"/>
                <w:kern w:val="2"/>
                <w:sz w:val="28"/>
                <w:szCs w:val="28"/>
                <w:lang w:eastAsia="zh-CN"/>
              </w:rPr>
              <w:t>大面积农田、果园的植保作业和生长监测需要长航时飞行。本系统可感知并利用大气风场中的有利航段，延长单次作业时间，提高覆盖面积。</w:t>
            </w:r>
          </w:p>
          <w:p w14:paraId="73981A69" w14:textId="77777777" w:rsidR="007E74CD" w:rsidRDefault="00000000">
            <w:pPr>
              <w:widowControl w:val="0"/>
              <w:spacing w:line="360" w:lineRule="exact"/>
              <w:ind w:firstLineChars="200" w:firstLine="562"/>
              <w:rPr>
                <w:rFonts w:ascii="仿宋_GB2312" w:eastAsia="仿宋_GB2312"/>
                <w:b/>
                <w:bCs/>
                <w:kern w:val="2"/>
                <w:sz w:val="28"/>
                <w:szCs w:val="28"/>
                <w:lang w:eastAsia="zh-CN"/>
              </w:rPr>
            </w:pPr>
            <w:r w:rsidRPr="000E6086">
              <w:rPr>
                <w:rFonts w:asciiTheme="minorEastAsia" w:eastAsiaTheme="minorEastAsia" w:hAnsiTheme="minorEastAsia" w:hint="eastAsia"/>
                <w:b/>
                <w:bCs/>
                <w:kern w:val="2"/>
                <w:sz w:val="28"/>
                <w:szCs w:val="28"/>
                <w:lang w:eastAsia="zh-CN"/>
              </w:rPr>
              <w:t>城市低空物流</w:t>
            </w:r>
            <w:r>
              <w:rPr>
                <w:rFonts w:ascii="仿宋_GB2312" w:eastAsia="仿宋_GB2312" w:hint="eastAsia"/>
                <w:b/>
                <w:bCs/>
                <w:kern w:val="2"/>
                <w:sz w:val="28"/>
                <w:szCs w:val="28"/>
                <w:lang w:eastAsia="zh-CN"/>
              </w:rPr>
              <w:t>：</w:t>
            </w:r>
            <w:r w:rsidRPr="007B3852">
              <w:rPr>
                <w:rFonts w:ascii="仿宋_GB2312" w:eastAsia="仿宋_GB2312" w:hint="eastAsia"/>
                <w:kern w:val="2"/>
                <w:sz w:val="28"/>
                <w:szCs w:val="28"/>
                <w:lang w:eastAsia="zh-CN"/>
              </w:rPr>
              <w:t>建筑</w:t>
            </w:r>
            <w:r>
              <w:rPr>
                <w:rFonts w:ascii="仿宋_GB2312" w:eastAsia="仿宋_GB2312" w:hint="eastAsia"/>
                <w:kern w:val="2"/>
                <w:sz w:val="28"/>
                <w:szCs w:val="28"/>
                <w:lang w:eastAsia="zh-CN"/>
              </w:rPr>
              <w:t>物间复杂的街道风和湍流对配送无人</w:t>
            </w:r>
            <w:r>
              <w:rPr>
                <w:rFonts w:ascii="仿宋_GB2312" w:eastAsia="仿宋_GB2312" w:hint="eastAsia"/>
                <w:kern w:val="2"/>
                <w:sz w:val="28"/>
                <w:szCs w:val="28"/>
                <w:lang w:eastAsia="zh-CN"/>
              </w:rPr>
              <w:lastRenderedPageBreak/>
              <w:t>机的能耗和安全性影响显著。本系统的信念地图机制可实时评估各空域的风场不确定性，引导无人机规避高风险区域，利用顺风航段降低配送能耗。</w:t>
            </w:r>
          </w:p>
          <w:p w14:paraId="2D3A2CA0" w14:textId="77777777" w:rsidR="007E74CD" w:rsidRDefault="00000000">
            <w:pPr>
              <w:widowControl w:val="0"/>
              <w:spacing w:line="360" w:lineRule="exact"/>
              <w:ind w:firstLineChars="200" w:firstLine="562"/>
              <w:rPr>
                <w:rFonts w:ascii="仿宋_GB2312" w:eastAsia="仿宋_GB2312"/>
                <w:kern w:val="2"/>
                <w:sz w:val="28"/>
                <w:szCs w:val="28"/>
                <w:lang w:eastAsia="zh-CN"/>
              </w:rPr>
            </w:pPr>
            <w:r w:rsidRPr="000E6086">
              <w:rPr>
                <w:rFonts w:asciiTheme="minorEastAsia" w:eastAsiaTheme="minorEastAsia" w:hAnsiTheme="minorEastAsia" w:hint="eastAsia"/>
                <w:b/>
                <w:bCs/>
                <w:kern w:val="2"/>
                <w:sz w:val="28"/>
                <w:szCs w:val="28"/>
                <w:lang w:eastAsia="zh-CN"/>
              </w:rPr>
              <w:t>应急救援与灾情侦察</w:t>
            </w:r>
            <w:r>
              <w:rPr>
                <w:rFonts w:ascii="仿宋_GB2312" w:eastAsia="仿宋_GB2312" w:hint="eastAsia"/>
                <w:b/>
                <w:bCs/>
                <w:kern w:val="2"/>
                <w:sz w:val="28"/>
                <w:szCs w:val="28"/>
                <w:lang w:eastAsia="zh-CN"/>
              </w:rPr>
              <w:t>：</w:t>
            </w:r>
            <w:r>
              <w:rPr>
                <w:rFonts w:ascii="仿宋_GB2312" w:eastAsia="仿宋_GB2312" w:hint="eastAsia"/>
                <w:kern w:val="2"/>
                <w:sz w:val="28"/>
                <w:szCs w:val="28"/>
                <w:lang w:eastAsia="zh-CN"/>
              </w:rPr>
              <w:t>灾害发生后气象条件不明、次生风险频发。本系统可在无先验气象资料的条件下自主感知风场，规划安全且节能的搜索航线，延长搜救窗口时间。</w:t>
            </w:r>
          </w:p>
          <w:p w14:paraId="2BCEC0FB" w14:textId="77777777" w:rsidR="007E74CD" w:rsidRPr="00195673" w:rsidRDefault="00000000" w:rsidP="00195673">
            <w:pPr>
              <w:pStyle w:val="a8"/>
              <w:widowControl w:val="0"/>
              <w:numPr>
                <w:ilvl w:val="0"/>
                <w:numId w:val="10"/>
              </w:numPr>
              <w:spacing w:line="360" w:lineRule="exact"/>
              <w:ind w:firstLineChars="0"/>
              <w:rPr>
                <w:rFonts w:ascii="仿宋_GB2312" w:eastAsia="仿宋_GB2312"/>
                <w:b/>
                <w:bCs/>
                <w:kern w:val="2"/>
                <w:sz w:val="28"/>
                <w:szCs w:val="28"/>
                <w:lang w:eastAsia="zh-CN"/>
              </w:rPr>
            </w:pPr>
            <w:r w:rsidRPr="00195673">
              <w:rPr>
                <w:rFonts w:ascii="仿宋_GB2312" w:eastAsia="仿宋_GB2312" w:hint="eastAsia"/>
                <w:b/>
                <w:bCs/>
                <w:kern w:val="2"/>
                <w:sz w:val="28"/>
                <w:szCs w:val="28"/>
                <w:lang w:eastAsia="zh-CN"/>
              </w:rPr>
              <w:t>推广前景的技术性说明</w:t>
            </w:r>
          </w:p>
          <w:p w14:paraId="35CE2245"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随着低空经济上升为国家战略，海量无人机即将进入低空空域，对高自主性、高安全性的智能导航技术需求呈爆发式增长。当前，工业级无人机在复杂环境中的自主决策能力普遍不足，多数仍依赖人工遥控或预设航点飞行，难以应对动态风场等环境变化。本作品所攻克的风场感知与全局路径优化技术，正是实现L4级（高度自主）无人机作业的核心技术瓶颈之一。</w:t>
            </w:r>
          </w:p>
          <w:p w14:paraId="400576AD"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从技术演进趋势看，本作品提出的“物理-数据混合驱动”方法论，为解决机器人学中“小样本、动态、非结构化环境感知”这一普遍难题提供了新颖的“灰箱”思路，弥合了纯物理模型与纯数据学习之间的鸿沟。该方法论的学术价值和技术可迁移性，使得本成果的影响力不仅限于无人机领域，还可向自动驾驶、海洋自主航行器、行星探测机器人等其他自主系统辐射。</w:t>
            </w:r>
          </w:p>
          <w:p w14:paraId="2CA69ADF" w14:textId="77777777" w:rsidR="007E74CD" w:rsidRDefault="00000000">
            <w:pPr>
              <w:widowControl w:val="0"/>
              <w:spacing w:line="360" w:lineRule="exact"/>
              <w:ind w:firstLineChars="200" w:firstLine="560"/>
              <w:rPr>
                <w:rFonts w:ascii="仿宋_GB2312" w:eastAsia="仿宋_GB2312"/>
                <w:kern w:val="2"/>
                <w:sz w:val="28"/>
                <w:szCs w:val="28"/>
                <w:lang w:eastAsia="zh-CN"/>
              </w:rPr>
            </w:pPr>
            <w:r>
              <w:rPr>
                <w:rFonts w:ascii="仿宋_GB2312" w:eastAsia="仿宋_GB2312" w:hint="eastAsia"/>
                <w:kern w:val="2"/>
                <w:sz w:val="28"/>
                <w:szCs w:val="28"/>
                <w:lang w:eastAsia="zh-CN"/>
              </w:rPr>
              <w:t>从产业应用角度看，本系统与现有无人机平台的集成门槛较低：仅需加装风速计等少量传感器，算法模块以软件形式部署于机载嵌入式计算机，地面站软件运行于常规PC或平板设备。这种轻量化、低成本的部署方式，有利于在现有无人机系统上快速实现功能升级，具备良好的产业化推广条件。</w:t>
            </w:r>
          </w:p>
          <w:p w14:paraId="0E90368E" w14:textId="77777777" w:rsidR="007E74CD" w:rsidRDefault="00000000" w:rsidP="00195673">
            <w:pPr>
              <w:pStyle w:val="a8"/>
              <w:widowControl w:val="0"/>
              <w:numPr>
                <w:ilvl w:val="0"/>
                <w:numId w:val="10"/>
              </w:numPr>
              <w:spacing w:line="360" w:lineRule="exact"/>
              <w:ind w:firstLineChars="0"/>
              <w:rPr>
                <w:rFonts w:ascii="仿宋_GB2312" w:eastAsia="仿宋_GB2312"/>
                <w:b/>
                <w:bCs/>
                <w:kern w:val="2"/>
                <w:sz w:val="28"/>
                <w:szCs w:val="28"/>
                <w:lang w:eastAsia="zh-CN"/>
              </w:rPr>
            </w:pPr>
            <w:r w:rsidRPr="00195673">
              <w:rPr>
                <w:rFonts w:ascii="仿宋_GB2312" w:eastAsia="仿宋_GB2312"/>
                <w:b/>
                <w:bCs/>
                <w:kern w:val="2"/>
                <w:sz w:val="28"/>
                <w:szCs w:val="28"/>
                <w:lang w:eastAsia="zh-CN"/>
              </w:rPr>
              <w:t>技术指标与效率提升预期</w:t>
            </w:r>
          </w:p>
          <w:p w14:paraId="649612E7" w14:textId="05CE51C1" w:rsidR="00EE43F4" w:rsidRPr="0043703D" w:rsidRDefault="00EE43F4" w:rsidP="00EE43F4">
            <w:pPr>
              <w:pStyle w:val="a8"/>
              <w:widowControl w:val="0"/>
              <w:spacing w:line="360" w:lineRule="exact"/>
              <w:ind w:left="1002" w:firstLineChars="0" w:firstLine="0"/>
              <w:jc w:val="center"/>
              <w:rPr>
                <w:rFonts w:ascii="仿宋_GB2312" w:eastAsia="仿宋_GB2312"/>
                <w:kern w:val="2"/>
                <w:sz w:val="21"/>
                <w:szCs w:val="21"/>
                <w:lang w:eastAsia="zh-CN"/>
              </w:rPr>
            </w:pPr>
            <w:r w:rsidRPr="0043703D">
              <w:rPr>
                <w:rFonts w:ascii="仿宋_GB2312" w:eastAsia="仿宋_GB2312" w:hint="eastAsia"/>
                <w:kern w:val="2"/>
                <w:sz w:val="21"/>
                <w:szCs w:val="21"/>
                <w:lang w:eastAsia="zh-CN"/>
              </w:rPr>
              <w:t>表3 综合技术指标</w:t>
            </w:r>
          </w:p>
          <w:tbl>
            <w:tblPr>
              <w:tblStyle w:val="a7"/>
              <w:tblW w:w="0" w:type="auto"/>
              <w:tblInd w:w="100"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25"/>
              <w:gridCol w:w="2715"/>
              <w:gridCol w:w="2294"/>
            </w:tblGrid>
            <w:tr w:rsidR="007E74CD" w14:paraId="27DF6F33" w14:textId="77777777" w:rsidTr="00B77431">
              <w:tc>
                <w:tcPr>
                  <w:tcW w:w="2325" w:type="dxa"/>
                  <w:tcBorders>
                    <w:top w:val="single" w:sz="12" w:space="0" w:color="auto"/>
                    <w:bottom w:val="single" w:sz="6" w:space="0" w:color="auto"/>
                  </w:tcBorders>
                </w:tcPr>
                <w:p w14:paraId="4D899B62" w14:textId="77777777" w:rsidR="007E74CD" w:rsidRDefault="00000000">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指标类别</w:t>
                  </w:r>
                </w:p>
              </w:tc>
              <w:tc>
                <w:tcPr>
                  <w:tcW w:w="2715" w:type="dxa"/>
                  <w:tcBorders>
                    <w:top w:val="single" w:sz="12" w:space="0" w:color="auto"/>
                    <w:bottom w:val="single" w:sz="6" w:space="0" w:color="auto"/>
                  </w:tcBorders>
                </w:tcPr>
                <w:p w14:paraId="331AE87A" w14:textId="77777777" w:rsidR="007E74CD" w:rsidRDefault="00000000">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具体指标</w:t>
                  </w:r>
                </w:p>
              </w:tc>
              <w:tc>
                <w:tcPr>
                  <w:tcW w:w="2294" w:type="dxa"/>
                  <w:tcBorders>
                    <w:top w:val="single" w:sz="12" w:space="0" w:color="auto"/>
                    <w:bottom w:val="single" w:sz="6" w:space="0" w:color="auto"/>
                  </w:tcBorders>
                </w:tcPr>
                <w:p w14:paraId="2A555D0C" w14:textId="77777777" w:rsidR="007E74CD" w:rsidRDefault="00000000">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数值</w:t>
                  </w:r>
                </w:p>
              </w:tc>
            </w:tr>
            <w:tr w:rsidR="007E74CD" w14:paraId="5B5B9C55" w14:textId="77777777" w:rsidTr="00B77431">
              <w:tc>
                <w:tcPr>
                  <w:tcW w:w="2325" w:type="dxa"/>
                  <w:vMerge w:val="restart"/>
                  <w:tcBorders>
                    <w:top w:val="single" w:sz="6" w:space="0" w:color="auto"/>
                  </w:tcBorders>
                  <w:vAlign w:val="center"/>
                </w:tcPr>
                <w:p w14:paraId="41B9C933" w14:textId="77777777" w:rsidR="007E74CD" w:rsidRDefault="00000000">
                  <w:pPr>
                    <w:widowControl w:val="0"/>
                    <w:spacing w:line="360" w:lineRule="exact"/>
                    <w:jc w:val="center"/>
                    <w:rPr>
                      <w:rFonts w:eastAsia="宋体"/>
                      <w:kern w:val="2"/>
                      <w:sz w:val="21"/>
                      <w:lang w:eastAsia="zh-CN"/>
                    </w:rPr>
                  </w:pPr>
                  <w:r>
                    <w:rPr>
                      <w:rFonts w:eastAsia="宋体"/>
                      <w:kern w:val="2"/>
                      <w:sz w:val="21"/>
                      <w:lang w:eastAsia="zh-CN"/>
                    </w:rPr>
                    <w:t>风场感知精度</w:t>
                  </w:r>
                </w:p>
              </w:tc>
              <w:tc>
                <w:tcPr>
                  <w:tcW w:w="2715" w:type="dxa"/>
                  <w:tcBorders>
                    <w:top w:val="single" w:sz="6" w:space="0" w:color="auto"/>
                  </w:tcBorders>
                </w:tcPr>
                <w:p w14:paraId="0F6882EC" w14:textId="77777777" w:rsidR="007E74CD" w:rsidRDefault="00000000">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风速预测</w:t>
                  </w:r>
                  <w:r>
                    <w:rPr>
                      <w:rFonts w:eastAsia="宋体" w:hint="eastAsia"/>
                      <w:kern w:val="2"/>
                      <w:sz w:val="21"/>
                      <w:lang w:eastAsia="zh-CN"/>
                    </w:rPr>
                    <w:t>RMSE</w:t>
                  </w:r>
                  <w:r>
                    <w:rPr>
                      <w:rFonts w:eastAsia="宋体" w:hint="eastAsia"/>
                      <w:kern w:val="2"/>
                      <w:sz w:val="21"/>
                      <w:lang w:eastAsia="zh-CN"/>
                    </w:rPr>
                    <w:t>降低</w:t>
                  </w:r>
                </w:p>
              </w:tc>
              <w:tc>
                <w:tcPr>
                  <w:tcW w:w="2294" w:type="dxa"/>
                  <w:tcBorders>
                    <w:top w:val="single" w:sz="6" w:space="0" w:color="auto"/>
                  </w:tcBorders>
                </w:tcPr>
                <w:p w14:paraId="37733F99" w14:textId="14958EC8" w:rsidR="007E74CD" w:rsidRDefault="00B07081">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85.7%</w:t>
                  </w:r>
                </w:p>
              </w:tc>
            </w:tr>
            <w:tr w:rsidR="007E74CD" w14:paraId="5D1DBB7F" w14:textId="77777777" w:rsidTr="00B77431">
              <w:tc>
                <w:tcPr>
                  <w:tcW w:w="2325" w:type="dxa"/>
                  <w:vMerge/>
                  <w:vAlign w:val="center"/>
                </w:tcPr>
                <w:p w14:paraId="64895B38" w14:textId="77777777" w:rsidR="007E74CD" w:rsidRDefault="007E74CD">
                  <w:pPr>
                    <w:widowControl w:val="0"/>
                    <w:spacing w:line="360" w:lineRule="exact"/>
                    <w:jc w:val="center"/>
                    <w:rPr>
                      <w:rFonts w:eastAsia="宋体"/>
                      <w:kern w:val="2"/>
                      <w:sz w:val="21"/>
                      <w:lang w:eastAsia="zh-CN"/>
                    </w:rPr>
                  </w:pPr>
                </w:p>
              </w:tc>
              <w:tc>
                <w:tcPr>
                  <w:tcW w:w="2715" w:type="dxa"/>
                </w:tcPr>
                <w:p w14:paraId="047D543B" w14:textId="77777777" w:rsidR="007E74CD" w:rsidRDefault="00000000">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垂直风预测</w:t>
                  </w:r>
                  <w:r>
                    <w:rPr>
                      <w:rFonts w:eastAsia="宋体" w:hint="eastAsia"/>
                      <w:kern w:val="2"/>
                      <w:sz w:val="21"/>
                      <w:lang w:eastAsia="zh-CN"/>
                    </w:rPr>
                    <w:t>MAE</w:t>
                  </w:r>
                  <w:r>
                    <w:rPr>
                      <w:rFonts w:eastAsia="宋体" w:hint="eastAsia"/>
                      <w:kern w:val="2"/>
                      <w:sz w:val="21"/>
                      <w:lang w:eastAsia="zh-CN"/>
                    </w:rPr>
                    <w:t>降低</w:t>
                  </w:r>
                </w:p>
              </w:tc>
              <w:tc>
                <w:tcPr>
                  <w:tcW w:w="2294" w:type="dxa"/>
                </w:tcPr>
                <w:p w14:paraId="57150997" w14:textId="73A92B9C" w:rsidR="007E74CD" w:rsidRDefault="00B07081">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30.0%</w:t>
                  </w:r>
                </w:p>
              </w:tc>
            </w:tr>
            <w:tr w:rsidR="007E74CD" w14:paraId="29CF505B" w14:textId="77777777" w:rsidTr="00B77431">
              <w:tc>
                <w:tcPr>
                  <w:tcW w:w="2325" w:type="dxa"/>
                  <w:vMerge w:val="restart"/>
                  <w:vAlign w:val="center"/>
                </w:tcPr>
                <w:p w14:paraId="58AEE894" w14:textId="77777777" w:rsidR="007E74CD" w:rsidRDefault="00000000">
                  <w:pPr>
                    <w:widowControl w:val="0"/>
                    <w:spacing w:line="360" w:lineRule="exact"/>
                    <w:jc w:val="center"/>
                    <w:rPr>
                      <w:rFonts w:eastAsia="宋体"/>
                      <w:kern w:val="2"/>
                      <w:sz w:val="21"/>
                      <w:lang w:eastAsia="zh-CN"/>
                    </w:rPr>
                  </w:pPr>
                  <w:r>
                    <w:rPr>
                      <w:rFonts w:eastAsia="宋体"/>
                      <w:kern w:val="2"/>
                      <w:sz w:val="21"/>
                      <w:lang w:eastAsia="zh-CN"/>
                    </w:rPr>
                    <w:t>路径规划效果</w:t>
                  </w:r>
                </w:p>
              </w:tc>
              <w:tc>
                <w:tcPr>
                  <w:tcW w:w="2715" w:type="dxa"/>
                </w:tcPr>
                <w:p w14:paraId="491D4FC1" w14:textId="77777777" w:rsidR="007E74CD" w:rsidRDefault="00000000">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二十场景相对名义直线均节能耗</w:t>
                  </w:r>
                </w:p>
              </w:tc>
              <w:tc>
                <w:tcPr>
                  <w:tcW w:w="2294" w:type="dxa"/>
                </w:tcPr>
                <w:p w14:paraId="04897EBA" w14:textId="1FEA63BE" w:rsidR="007E74CD" w:rsidRDefault="00251AA2">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4.0%</w:t>
                  </w:r>
                </w:p>
              </w:tc>
            </w:tr>
            <w:tr w:rsidR="007E74CD" w14:paraId="760E3EB0" w14:textId="77777777" w:rsidTr="00B77431">
              <w:tc>
                <w:tcPr>
                  <w:tcW w:w="2325" w:type="dxa"/>
                  <w:vMerge/>
                </w:tcPr>
                <w:p w14:paraId="114A8209" w14:textId="77777777" w:rsidR="007E74CD" w:rsidRDefault="007E74CD">
                  <w:pPr>
                    <w:widowControl w:val="0"/>
                    <w:spacing w:line="360" w:lineRule="exact"/>
                    <w:jc w:val="center"/>
                    <w:rPr>
                      <w:rFonts w:ascii="仿宋_GB2312" w:eastAsia="仿宋_GB2312"/>
                      <w:b/>
                      <w:bCs/>
                      <w:kern w:val="2"/>
                      <w:sz w:val="28"/>
                      <w:szCs w:val="28"/>
                      <w:lang w:eastAsia="zh-CN"/>
                    </w:rPr>
                  </w:pPr>
                </w:p>
              </w:tc>
              <w:tc>
                <w:tcPr>
                  <w:tcW w:w="2715" w:type="dxa"/>
                </w:tcPr>
                <w:p w14:paraId="726B57FA" w14:textId="77777777" w:rsidR="007E74CD" w:rsidRDefault="00000000">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CORE四场景相对名义直线均节能耗</w:t>
                  </w:r>
                </w:p>
              </w:tc>
              <w:tc>
                <w:tcPr>
                  <w:tcW w:w="2294" w:type="dxa"/>
                </w:tcPr>
                <w:p w14:paraId="1B1B0151" w14:textId="27F61E6F" w:rsidR="007E74CD" w:rsidRDefault="00E35897">
                  <w:pPr>
                    <w:widowControl w:val="0"/>
                    <w:spacing w:line="360" w:lineRule="exact"/>
                    <w:jc w:val="center"/>
                    <w:rPr>
                      <w:rFonts w:ascii="仿宋_GB2312" w:eastAsia="仿宋_GB2312"/>
                      <w:b/>
                      <w:bCs/>
                      <w:kern w:val="2"/>
                      <w:sz w:val="28"/>
                      <w:szCs w:val="28"/>
                      <w:lang w:eastAsia="zh-CN"/>
                    </w:rPr>
                  </w:pPr>
                  <w:r>
                    <w:rPr>
                      <w:rFonts w:eastAsia="宋体" w:hint="eastAsia"/>
                      <w:kern w:val="2"/>
                      <w:sz w:val="21"/>
                      <w:lang w:eastAsia="zh-CN"/>
                    </w:rPr>
                    <w:t>10.1%</w:t>
                  </w:r>
                </w:p>
              </w:tc>
            </w:tr>
          </w:tbl>
          <w:p w14:paraId="1B87E3F8" w14:textId="3C079A34" w:rsidR="007E74CD" w:rsidRDefault="000E6086">
            <w:pPr>
              <w:spacing w:line="460" w:lineRule="exact"/>
              <w:jc w:val="center"/>
              <w:rPr>
                <w:rFonts w:ascii="仿宋_GB2312" w:eastAsia="仿宋_GB2312"/>
                <w:sz w:val="30"/>
                <w:lang w:eastAsia="zh-CN"/>
              </w:rPr>
            </w:pPr>
            <w:r>
              <w:rPr>
                <w:rFonts w:ascii="仿宋_GB2312" w:eastAsia="仿宋_GB2312" w:hint="eastAsia"/>
                <w:kern w:val="2"/>
                <w:sz w:val="28"/>
                <w:szCs w:val="28"/>
                <w:lang w:eastAsia="zh-CN"/>
              </w:rPr>
              <w:t xml:space="preserve">    </w:t>
            </w:r>
            <w:r>
              <w:rPr>
                <w:rFonts w:ascii="仿宋_GB2312" w:eastAsia="仿宋_GB2312"/>
                <w:kern w:val="2"/>
                <w:sz w:val="28"/>
                <w:szCs w:val="28"/>
                <w:lang w:eastAsia="zh-CN"/>
              </w:rPr>
              <w:t>基于上述技术指标，在典型任务场景下的效率提升预期为：单架次任务能耗降低3%~4%，同等电量条件下的有效作业</w:t>
            </w:r>
            <w:r>
              <w:rPr>
                <w:rFonts w:ascii="仿宋_GB2312" w:eastAsia="仿宋_GB2312" w:hint="eastAsia"/>
                <w:kern w:val="2"/>
                <w:sz w:val="28"/>
                <w:szCs w:val="28"/>
                <w:lang w:eastAsia="zh-CN"/>
              </w:rPr>
              <w:t>半</w:t>
            </w:r>
            <w:r>
              <w:rPr>
                <w:rFonts w:ascii="仿宋_GB2312" w:eastAsia="仿宋_GB2312"/>
                <w:kern w:val="2"/>
                <w:sz w:val="28"/>
                <w:szCs w:val="28"/>
                <w:lang w:eastAsia="zh-CN"/>
              </w:rPr>
              <w:t>径延长</w:t>
            </w:r>
            <w:r w:rsidR="00195673">
              <w:rPr>
                <w:rFonts w:ascii="仿宋_GB2312" w:eastAsia="仿宋_GB2312" w:hint="eastAsia"/>
                <w:kern w:val="2"/>
                <w:sz w:val="28"/>
                <w:szCs w:val="28"/>
                <w:lang w:eastAsia="zh-CN"/>
              </w:rPr>
              <w:t>2</w:t>
            </w:r>
            <w:r>
              <w:rPr>
                <w:rFonts w:ascii="仿宋_GB2312" w:eastAsia="仿宋_GB2312"/>
                <w:kern w:val="2"/>
                <w:sz w:val="28"/>
                <w:szCs w:val="28"/>
                <w:lang w:eastAsia="zh-CN"/>
              </w:rPr>
              <w:t>%~</w:t>
            </w:r>
            <w:r w:rsidR="00195673">
              <w:rPr>
                <w:rFonts w:ascii="仿宋_GB2312" w:eastAsia="仿宋_GB2312" w:hint="eastAsia"/>
                <w:kern w:val="2"/>
                <w:sz w:val="28"/>
                <w:szCs w:val="28"/>
                <w:lang w:eastAsia="zh-CN"/>
              </w:rPr>
              <w:t>3</w:t>
            </w:r>
            <w:r>
              <w:rPr>
                <w:rFonts w:ascii="仿宋_GB2312" w:eastAsia="仿宋_GB2312"/>
                <w:kern w:val="2"/>
                <w:sz w:val="28"/>
                <w:szCs w:val="28"/>
                <w:lang w:eastAsia="zh-CN"/>
              </w:rPr>
              <w:t>%，单次起降可覆盖的巡检或监测面积提升</w:t>
            </w:r>
            <w:r w:rsidR="00195673">
              <w:rPr>
                <w:rFonts w:ascii="仿宋_GB2312" w:eastAsia="仿宋_GB2312" w:hint="eastAsia"/>
                <w:kern w:val="2"/>
                <w:sz w:val="28"/>
                <w:szCs w:val="28"/>
                <w:lang w:eastAsia="zh-CN"/>
              </w:rPr>
              <w:t>3</w:t>
            </w:r>
            <w:r>
              <w:rPr>
                <w:rFonts w:ascii="仿宋_GB2312" w:eastAsia="仿宋_GB2312"/>
                <w:kern w:val="2"/>
                <w:sz w:val="28"/>
                <w:szCs w:val="28"/>
                <w:lang w:eastAsia="zh-CN"/>
              </w:rPr>
              <w:t>%~</w:t>
            </w:r>
            <w:r w:rsidR="00195673">
              <w:rPr>
                <w:rFonts w:ascii="仿宋_GB2312" w:eastAsia="仿宋_GB2312" w:hint="eastAsia"/>
                <w:kern w:val="2"/>
                <w:sz w:val="28"/>
                <w:szCs w:val="28"/>
                <w:lang w:eastAsia="zh-CN"/>
              </w:rPr>
              <w:t>4</w:t>
            </w:r>
            <w:r>
              <w:rPr>
                <w:rFonts w:ascii="仿宋_GB2312" w:eastAsia="仿宋_GB2312"/>
                <w:kern w:val="2"/>
                <w:sz w:val="28"/>
                <w:szCs w:val="28"/>
                <w:lang w:eastAsia="zh-CN"/>
              </w:rPr>
              <w:t>%。随着系统在实际飞行中持续累积风场观测数据，信念地图的认知精度将随飞行架次递增，规划效果有望进一步提升。</w:t>
            </w:r>
          </w:p>
        </w:tc>
      </w:tr>
      <w:tr w:rsidR="007E74CD" w14:paraId="44BFE8CB" w14:textId="77777777">
        <w:trPr>
          <w:trHeight w:val="1562"/>
          <w:jc w:val="center"/>
        </w:trPr>
        <w:tc>
          <w:tcPr>
            <w:tcW w:w="2320" w:type="dxa"/>
            <w:gridSpan w:val="2"/>
            <w:tcBorders>
              <w:top w:val="single" w:sz="4" w:space="0" w:color="auto"/>
              <w:left w:val="single" w:sz="2" w:space="0" w:color="000000"/>
              <w:bottom w:val="single" w:sz="2" w:space="0" w:color="000000"/>
              <w:right w:val="single" w:sz="2" w:space="0" w:color="000000"/>
            </w:tcBorders>
            <w:vAlign w:val="center"/>
          </w:tcPr>
          <w:p w14:paraId="3358940D" w14:textId="77777777" w:rsidR="007E74CD" w:rsidRDefault="00000000">
            <w:pPr>
              <w:spacing w:line="460" w:lineRule="exact"/>
              <w:jc w:val="center"/>
              <w:rPr>
                <w:rFonts w:ascii="仿宋_GB2312" w:eastAsia="仿宋_GB2312"/>
                <w:sz w:val="30"/>
              </w:rPr>
            </w:pPr>
            <w:r>
              <w:rPr>
                <w:rFonts w:ascii="仿宋_GB2312" w:eastAsia="仿宋_GB2312" w:hint="eastAsia"/>
                <w:sz w:val="30"/>
              </w:rPr>
              <w:lastRenderedPageBreak/>
              <w:t>可否</w:t>
            </w:r>
            <w:r>
              <w:rPr>
                <w:rFonts w:ascii="仿宋_GB2312" w:eastAsia="仿宋_GB2312"/>
                <w:sz w:val="30"/>
              </w:rPr>
              <w:t>申报专利</w:t>
            </w:r>
          </w:p>
        </w:tc>
        <w:tc>
          <w:tcPr>
            <w:tcW w:w="7580" w:type="dxa"/>
            <w:tcBorders>
              <w:top w:val="single" w:sz="4" w:space="0" w:color="auto"/>
              <w:left w:val="single" w:sz="4" w:space="0" w:color="auto"/>
              <w:bottom w:val="single" w:sz="2" w:space="0" w:color="000000"/>
              <w:right w:val="single" w:sz="2" w:space="0" w:color="000000"/>
            </w:tcBorders>
          </w:tcPr>
          <w:p w14:paraId="68349834" w14:textId="6F0E10C4" w:rsidR="007E74CD" w:rsidRDefault="003E6137">
            <w:pPr>
              <w:spacing w:line="460" w:lineRule="exact"/>
              <w:jc w:val="center"/>
              <w:rPr>
                <w:rFonts w:ascii="仿宋_GB2312" w:eastAsia="仿宋_GB2312"/>
                <w:sz w:val="30"/>
              </w:rPr>
            </w:pPr>
            <w:r>
              <w:rPr>
                <w:rFonts w:ascii="仿宋_GB2312" w:eastAsia="仿宋_GB2312" w:hint="eastAsia"/>
                <w:sz w:val="30"/>
                <w:lang w:eastAsia="zh-CN"/>
              </w:rPr>
              <w:t>是</w:t>
            </w:r>
          </w:p>
        </w:tc>
      </w:tr>
    </w:tbl>
    <w:p w14:paraId="11528ECA" w14:textId="77777777" w:rsidR="007E74CD" w:rsidRDefault="007E74CD">
      <w:pPr>
        <w:spacing w:line="460" w:lineRule="exact"/>
        <w:jc w:val="center"/>
        <w:sectPr w:rsidR="007E74CD">
          <w:footerReference w:type="default" r:id="rId17"/>
          <w:pgSz w:w="11906" w:h="16838"/>
          <w:pgMar w:top="1440" w:right="1417" w:bottom="1440" w:left="1417" w:header="851" w:footer="992" w:gutter="0"/>
          <w:pgNumType w:fmt="numberInDash"/>
          <w:cols w:space="0"/>
          <w:rtlGutter/>
          <w:docGrid w:type="linesAndChars" w:linePitch="332"/>
        </w:sectPr>
      </w:pPr>
    </w:p>
    <w:p w14:paraId="273C8319" w14:textId="77777777" w:rsidR="007E74CD" w:rsidRDefault="00000000">
      <w:pPr>
        <w:spacing w:line="460" w:lineRule="exact"/>
        <w:jc w:val="center"/>
        <w:rPr>
          <w:lang w:eastAsia="zh-CN"/>
        </w:rPr>
      </w:pPr>
      <w:r>
        <w:rPr>
          <w:rFonts w:ascii="黑体" w:eastAsia="黑体"/>
          <w:sz w:val="36"/>
          <w:lang w:eastAsia="zh-CN"/>
        </w:rPr>
        <w:lastRenderedPageBreak/>
        <w:t>C.当前国内外同类课题研究水平概述</w:t>
      </w:r>
    </w:p>
    <w:p w14:paraId="577E13E6" w14:textId="77777777" w:rsidR="007E74CD" w:rsidRDefault="007E74CD">
      <w:pPr>
        <w:spacing w:line="460" w:lineRule="exact"/>
        <w:rPr>
          <w:lang w:eastAsia="zh-C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9900"/>
      </w:tblGrid>
      <w:tr w:rsidR="007E74CD" w14:paraId="7AB898B8" w14:textId="77777777">
        <w:trPr>
          <w:trHeight w:val="11719"/>
          <w:jc w:val="center"/>
        </w:trPr>
        <w:tc>
          <w:tcPr>
            <w:tcW w:w="9900" w:type="dxa"/>
            <w:tcBorders>
              <w:top w:val="single" w:sz="2" w:space="0" w:color="000000"/>
              <w:left w:val="single" w:sz="2" w:space="0" w:color="000000"/>
              <w:bottom w:val="single" w:sz="2" w:space="0" w:color="000000"/>
              <w:right w:val="single" w:sz="2" w:space="0" w:color="000000"/>
            </w:tcBorders>
          </w:tcPr>
          <w:p w14:paraId="1ACE32C7" w14:textId="77777777" w:rsidR="007E74CD" w:rsidRDefault="00000000" w:rsidP="00B77431">
            <w:pPr>
              <w:widowControl w:val="0"/>
              <w:spacing w:line="360" w:lineRule="exact"/>
              <w:ind w:firstLineChars="200" w:firstLine="560"/>
              <w:jc w:val="both"/>
              <w:rPr>
                <w:rFonts w:ascii="仿宋_GB2312" w:eastAsia="仿宋_GB2312" w:hAnsi="仿宋_GB2312" w:hint="eastAsia"/>
                <w:kern w:val="2"/>
                <w:sz w:val="28"/>
                <w:szCs w:val="28"/>
                <w:lang w:eastAsia="zh-CN"/>
              </w:rPr>
            </w:pPr>
            <w:r>
              <w:rPr>
                <w:rFonts w:ascii="仿宋_GB2312" w:eastAsia="仿宋_GB2312" w:hAnsi="仿宋_GB2312"/>
                <w:kern w:val="2"/>
                <w:sz w:val="28"/>
                <w:szCs w:val="28"/>
                <w:lang w:eastAsia="zh-CN"/>
              </w:rPr>
              <w:t>当前，国内外在无人机风场感知与智能路径规划领域的研究，主要集中在以下三个方向：</w:t>
            </w:r>
          </w:p>
          <w:p w14:paraId="737EB60F" w14:textId="77777777" w:rsidR="007E74CD" w:rsidRDefault="00000000" w:rsidP="00B77431">
            <w:pPr>
              <w:widowControl w:val="0"/>
              <w:numPr>
                <w:ilvl w:val="0"/>
                <w:numId w:val="6"/>
              </w:numPr>
              <w:spacing w:line="360" w:lineRule="exact"/>
              <w:jc w:val="both"/>
              <w:rPr>
                <w:rFonts w:ascii="仿宋_GB2312" w:eastAsia="仿宋_GB2312" w:hAnsi="宋体" w:hint="eastAsia"/>
                <w:b/>
                <w:bCs/>
                <w:kern w:val="2"/>
                <w:sz w:val="28"/>
                <w:szCs w:val="28"/>
                <w:lang w:eastAsia="zh-CN"/>
              </w:rPr>
            </w:pPr>
            <w:r>
              <w:rPr>
                <w:rFonts w:ascii="仿宋_GB2312" w:eastAsia="仿宋_GB2312" w:hAnsi="宋体" w:hint="eastAsia"/>
                <w:b/>
                <w:bCs/>
                <w:kern w:val="2"/>
                <w:sz w:val="28"/>
                <w:szCs w:val="28"/>
                <w:lang w:eastAsia="zh-CN"/>
              </w:rPr>
              <w:t>基于物理模型的风场获取与路径规划</w:t>
            </w:r>
          </w:p>
          <w:p w14:paraId="5F1B5F60" w14:textId="77777777" w:rsidR="007E74CD" w:rsidRPr="003E6137" w:rsidRDefault="00000000" w:rsidP="00B77431">
            <w:pPr>
              <w:widowControl w:val="0"/>
              <w:spacing w:line="360" w:lineRule="exact"/>
              <w:ind w:firstLineChars="200" w:firstLine="560"/>
              <w:jc w:val="both"/>
              <w:rPr>
                <w:rFonts w:ascii="仿宋_GB2312" w:eastAsia="仿宋_GB2312"/>
                <w:kern w:val="2"/>
                <w:sz w:val="28"/>
                <w:szCs w:val="28"/>
                <w:lang w:eastAsia="zh-CN"/>
              </w:rPr>
            </w:pPr>
            <w:r w:rsidRPr="003E6137">
              <w:rPr>
                <w:rFonts w:ascii="仿宋_GB2312" w:eastAsia="仿宋_GB2312" w:hint="eastAsia"/>
                <w:kern w:val="2"/>
                <w:sz w:val="28"/>
                <w:szCs w:val="28"/>
                <w:lang w:eastAsia="zh-CN"/>
              </w:rPr>
              <w:t>以苏黎世联邦理工学院（ETH Zurich）、麻省理工学院（MIT）等为代表的研究机构，长期探索利用计算流体力学（CFD）或中尺度天气预报模式（WRF）获取低空风场信息，并以此为基础进行飞行路径优化。例如，ETH Zurich的Wind Field Optimization框架利用WRF模式预先生成风场分布图，再通过A*或RRT等搜索算法规划能耗最优路径。这类方法的优势在于物理可解释性强，风场估计有明确的流体力学依据。然而，其局限也十分明显：CFD单次仿真耗时数小时，无法满足无人机在线实时感知需求；WRF模式空间分辨率通常在公里级，难以刻画建筑物、树木等地物造成的米级局地风场细节，与实际低空飞行环境存在显著鸿沟。此外，这类方法基于一次性预计算，无法响应飞行过程中风场的实时动态变化。</w:t>
            </w:r>
          </w:p>
          <w:p w14:paraId="3826BE84" w14:textId="77777777" w:rsidR="007E74CD" w:rsidRDefault="00000000" w:rsidP="00B77431">
            <w:pPr>
              <w:widowControl w:val="0"/>
              <w:numPr>
                <w:ilvl w:val="0"/>
                <w:numId w:val="6"/>
              </w:numPr>
              <w:spacing w:line="360" w:lineRule="exact"/>
              <w:jc w:val="both"/>
              <w:rPr>
                <w:rFonts w:ascii="仿宋_GB2312" w:eastAsia="仿宋_GB2312" w:hAnsi="宋体" w:hint="eastAsia"/>
                <w:b/>
                <w:bCs/>
                <w:kern w:val="2"/>
                <w:sz w:val="28"/>
                <w:szCs w:val="28"/>
                <w:lang w:eastAsia="zh-CN"/>
              </w:rPr>
            </w:pPr>
            <w:r>
              <w:rPr>
                <w:rFonts w:ascii="仿宋_GB2312" w:eastAsia="仿宋_GB2312" w:hAnsi="宋体" w:hint="eastAsia"/>
                <w:b/>
                <w:bCs/>
                <w:kern w:val="2"/>
                <w:sz w:val="28"/>
                <w:szCs w:val="28"/>
                <w:lang w:eastAsia="zh-CN"/>
              </w:rPr>
              <w:t>纯数据驱动的风场预测与规划</w:t>
            </w:r>
          </w:p>
          <w:p w14:paraId="4167A339" w14:textId="77777777" w:rsidR="007E74CD" w:rsidRDefault="00000000" w:rsidP="00B77431">
            <w:pPr>
              <w:widowControl w:val="0"/>
              <w:spacing w:line="360" w:lineRule="exact"/>
              <w:ind w:firstLineChars="200" w:firstLine="560"/>
              <w:jc w:val="both"/>
              <w:rPr>
                <w:rFonts w:ascii="仿宋_GB2312" w:eastAsia="仿宋_GB2312" w:hAnsi="宋体" w:hint="eastAsia"/>
                <w:kern w:val="2"/>
                <w:sz w:val="28"/>
                <w:szCs w:val="28"/>
                <w:lang w:eastAsia="zh-CN"/>
              </w:rPr>
            </w:pPr>
            <w:r>
              <w:rPr>
                <w:rFonts w:ascii="仿宋_GB2312" w:eastAsia="仿宋_GB2312" w:hAnsi="宋体" w:hint="eastAsia"/>
                <w:kern w:val="2"/>
                <w:sz w:val="28"/>
                <w:szCs w:val="28"/>
                <w:lang w:eastAsia="zh-CN"/>
              </w:rPr>
              <w:t>近年来，随着深度学习与强化学习技术的快速发展，有研究尝试利用神经网络或高斯过程端到端地预测局地风场，或将风场信息作为状态输入直接学习飞行策略。例如，部分研究使用卷积神经网络（CNN）结合地形数据预测低空风场分布，或利用深度强化学习在模拟风场环境中训练无人机导航策略。这类方法的优点是能够捕捉复杂非线性关系，在训练数据充足的情况下可获得较高的预测精度。然而，其根本瓶颈在于：依赖海量、多样化的实测数据训练，数据获取成本极高，对于学生团队和多数工程场景难以承受；在小样本条件下极易过拟合，跨场景泛化能力差；模型内部为“黑箱”，决策逻辑不可解释，这在安全至上的航空领域是一个关键缺陷。因此，纯数据驱动方法在实际无人机导航中的落地仍面临重大挑战。</w:t>
            </w:r>
          </w:p>
          <w:p w14:paraId="3FED904F" w14:textId="77777777" w:rsidR="007E74CD" w:rsidRDefault="00000000" w:rsidP="00B77431">
            <w:pPr>
              <w:widowControl w:val="0"/>
              <w:numPr>
                <w:ilvl w:val="0"/>
                <w:numId w:val="6"/>
              </w:numPr>
              <w:spacing w:line="360" w:lineRule="exact"/>
              <w:jc w:val="both"/>
              <w:rPr>
                <w:rFonts w:ascii="仿宋_GB2312" w:eastAsia="仿宋_GB2312" w:hAnsi="宋体" w:hint="eastAsia"/>
                <w:b/>
                <w:bCs/>
                <w:kern w:val="2"/>
                <w:sz w:val="28"/>
                <w:szCs w:val="28"/>
                <w:lang w:eastAsia="zh-CN"/>
              </w:rPr>
            </w:pPr>
            <w:r>
              <w:rPr>
                <w:rFonts w:ascii="仿宋_GB2312" w:eastAsia="仿宋_GB2312" w:hAnsi="宋体" w:hint="eastAsia"/>
                <w:b/>
                <w:bCs/>
                <w:kern w:val="2"/>
                <w:sz w:val="28"/>
                <w:szCs w:val="28"/>
                <w:lang w:eastAsia="zh-CN"/>
              </w:rPr>
              <w:t>信念地图与不确定性管理在自主导航中的应用</w:t>
            </w:r>
          </w:p>
          <w:p w14:paraId="17C5EEEF" w14:textId="77777777" w:rsidR="007E74CD" w:rsidRDefault="00000000" w:rsidP="00B77431">
            <w:pPr>
              <w:widowControl w:val="0"/>
              <w:spacing w:line="360" w:lineRule="exact"/>
              <w:ind w:firstLineChars="200" w:firstLine="560"/>
              <w:jc w:val="both"/>
              <w:rPr>
                <w:rFonts w:ascii="仿宋_GB2312" w:eastAsia="仿宋_GB2312" w:hAnsi="宋体" w:hint="eastAsia"/>
                <w:kern w:val="2"/>
                <w:sz w:val="28"/>
                <w:szCs w:val="28"/>
                <w:lang w:eastAsia="zh-CN"/>
              </w:rPr>
            </w:pPr>
            <w:r>
              <w:rPr>
                <w:rFonts w:ascii="仿宋_GB2312" w:eastAsia="仿宋_GB2312" w:hAnsi="宋体" w:hint="eastAsia"/>
                <w:kern w:val="2"/>
                <w:sz w:val="28"/>
                <w:szCs w:val="28"/>
                <w:lang w:eastAsia="zh-CN"/>
              </w:rPr>
              <w:t>信念地图（Belief Map）概念起源于移动机器人同步定位与建图（SLAM）领域，用于表征静态栅格被障碍物占据的概率，并在机器人探索路径规划中得到广泛应用。近年来，有研究将信念地图扩展至动态环境表征，如用于建模移动障碍物的运动意图或环境中的时变风险分布。然而，将信念地图用于表征“三维动态矢量风场”这一连续、带有强物理约束的物理量，并将其与物理模型和数据驱动方法有机结合以直接驱动机器人运动规划，在国内外公开文献中仍属空白。现有方法多假设环境状态平稳，缺乏将物理先验模型与在线学习机制有机融合的完整框架。</w:t>
            </w:r>
          </w:p>
          <w:p w14:paraId="1F6BFE33" w14:textId="77777777" w:rsidR="007E74CD" w:rsidRDefault="00000000" w:rsidP="00B77431">
            <w:pPr>
              <w:widowControl w:val="0"/>
              <w:numPr>
                <w:ilvl w:val="0"/>
                <w:numId w:val="6"/>
              </w:numPr>
              <w:spacing w:line="360" w:lineRule="exact"/>
              <w:jc w:val="both"/>
              <w:rPr>
                <w:rFonts w:ascii="仿宋_GB2312" w:eastAsia="仿宋_GB2312" w:hAnsi="宋体" w:hint="eastAsia"/>
                <w:b/>
                <w:bCs/>
                <w:kern w:val="2"/>
                <w:sz w:val="28"/>
                <w:szCs w:val="28"/>
                <w:lang w:eastAsia="zh-CN"/>
              </w:rPr>
            </w:pPr>
            <w:r>
              <w:rPr>
                <w:rFonts w:ascii="仿宋_GB2312" w:eastAsia="仿宋_GB2312" w:hAnsi="宋体" w:hint="eastAsia"/>
                <w:b/>
                <w:bCs/>
                <w:kern w:val="2"/>
                <w:sz w:val="28"/>
                <w:szCs w:val="28"/>
                <w:lang w:eastAsia="zh-CN"/>
              </w:rPr>
              <w:t>本作品的定位与突破</w:t>
            </w:r>
          </w:p>
          <w:p w14:paraId="0D03A6EC" w14:textId="77777777" w:rsidR="007E74CD" w:rsidRDefault="00000000" w:rsidP="00B77431">
            <w:pPr>
              <w:widowControl w:val="0"/>
              <w:spacing w:line="360" w:lineRule="exact"/>
              <w:ind w:firstLineChars="200" w:firstLine="560"/>
              <w:jc w:val="both"/>
              <w:rPr>
                <w:rFonts w:ascii="仿宋_GB2312" w:eastAsia="仿宋_GB2312" w:hAnsi="宋体" w:hint="eastAsia"/>
                <w:kern w:val="2"/>
                <w:sz w:val="28"/>
                <w:szCs w:val="28"/>
                <w:lang w:eastAsia="zh-CN"/>
              </w:rPr>
            </w:pPr>
            <w:r>
              <w:rPr>
                <w:rFonts w:ascii="仿宋_GB2312" w:eastAsia="仿宋_GB2312" w:hAnsi="宋体" w:hint="eastAsia"/>
                <w:kern w:val="2"/>
                <w:sz w:val="28"/>
                <w:szCs w:val="28"/>
                <w:lang w:eastAsia="zh-CN"/>
              </w:rPr>
              <w:t>与上述国内外同类研究相比，本作品具有以下明确的技术定位与实质性突破：</w:t>
            </w:r>
          </w:p>
          <w:p w14:paraId="60276EA5" w14:textId="29400FAC" w:rsidR="007E74CD" w:rsidRDefault="00000000" w:rsidP="00B77431">
            <w:pPr>
              <w:widowControl w:val="0"/>
              <w:spacing w:line="360" w:lineRule="exact"/>
              <w:ind w:firstLineChars="200" w:firstLine="560"/>
              <w:jc w:val="both"/>
              <w:rPr>
                <w:rFonts w:ascii="仿宋_GB2312" w:eastAsia="仿宋_GB2312" w:hAnsi="宋体" w:hint="eastAsia"/>
                <w:kern w:val="2"/>
                <w:sz w:val="28"/>
                <w:szCs w:val="28"/>
                <w:lang w:eastAsia="zh-CN"/>
              </w:rPr>
            </w:pPr>
            <w:r>
              <w:rPr>
                <w:rFonts w:ascii="仿宋_GB2312" w:eastAsia="仿宋_GB2312" w:hAnsi="宋体" w:hint="eastAsia"/>
                <w:kern w:val="2"/>
                <w:sz w:val="28"/>
                <w:szCs w:val="28"/>
                <w:lang w:eastAsia="zh-CN"/>
              </w:rPr>
              <w:t>在方法论层面： 本作品不沿袭“纯物理”或“纯数据”的任何单一技术路线，而是首创性地提出“物理风场下推+残差学习修正”的混合架构，在物理模型的泛化能力与数据驱动的预测精度之间取得了良好平衡。走廊合成场景上风速预测RMSE降低85.7%；进一步在二十个真实地形场景上以CORE/HOLDOUT分离评测，验证跨场景泛化，有效缓解纯数据方法易过拟合的难题。</w:t>
            </w:r>
            <w:r>
              <w:rPr>
                <w:rFonts w:ascii="仿宋_GB2312" w:eastAsia="仿宋_GB2312" w:hAnsi="宋体" w:hint="eastAsia"/>
                <w:kern w:val="2"/>
                <w:sz w:val="28"/>
                <w:szCs w:val="28"/>
                <w:lang w:eastAsia="zh-CN"/>
              </w:rPr>
            </w:r>
            <w:r w:rsidR="00D90B6D">
              <w:rPr>
                <w:rFonts w:ascii="仿宋_GB2312" w:eastAsia="仿宋_GB2312" w:hAnsi="宋体" w:hint="eastAsia"/>
                <w:kern w:val="2"/>
                <w:sz w:val="28"/>
                <w:szCs w:val="28"/>
                <w:lang w:eastAsia="zh-CN"/>
              </w:rPr>
            </w:r>
            <w:r>
              <w:rPr>
                <w:rFonts w:ascii="仿宋_GB2312" w:eastAsia="仿宋_GB2312" w:hAnsi="宋体" w:hint="eastAsia"/>
                <w:kern w:val="2"/>
                <w:sz w:val="28"/>
                <w:szCs w:val="28"/>
                <w:lang w:eastAsia="zh-CN"/>
              </w:rPr>
            </w:r>
          </w:p>
          <w:p w14:paraId="63CC91A5" w14:textId="77777777" w:rsidR="007E74CD" w:rsidRDefault="00000000" w:rsidP="00B77431">
            <w:pPr>
              <w:widowControl w:val="0"/>
              <w:spacing w:line="360" w:lineRule="exact"/>
              <w:ind w:firstLineChars="200" w:firstLine="560"/>
              <w:jc w:val="both"/>
              <w:rPr>
                <w:rFonts w:ascii="仿宋_GB2312" w:eastAsia="仿宋_GB2312" w:hAnsi="宋体" w:hint="eastAsia"/>
                <w:kern w:val="2"/>
                <w:sz w:val="28"/>
                <w:szCs w:val="28"/>
                <w:lang w:eastAsia="zh-CN"/>
              </w:rPr>
            </w:pPr>
            <w:r>
              <w:rPr>
                <w:rFonts w:ascii="仿宋_GB2312" w:eastAsia="仿宋_GB2312" w:hAnsi="宋体" w:hint="eastAsia"/>
                <w:kern w:val="2"/>
                <w:sz w:val="28"/>
                <w:szCs w:val="28"/>
                <w:lang w:eastAsia="zh-CN"/>
              </w:rPr>
              <w:t>在不确定性管理层面： 本作品首次将信念地图机制引入无人机风场感知领域，以概率分布显式表征三维风场的不确定性，并通过贝叶斯在线更新实现“边飞边认知”。这一机制填补了现有研究将风场视为确定性量、忽略感知风险的理论空白。</w:t>
            </w:r>
          </w:p>
          <w:p w14:paraId="39FC61C0" w14:textId="73C5BEF7" w:rsidR="007E74CD" w:rsidRDefault="00000000" w:rsidP="00B77431">
            <w:pPr>
              <w:widowControl w:val="0"/>
              <w:spacing w:line="360" w:lineRule="exact"/>
              <w:ind w:firstLineChars="200" w:firstLine="560"/>
              <w:jc w:val="both"/>
              <w:rPr>
                <w:rFonts w:ascii="仿宋_GB2312" w:eastAsia="仿宋_GB2312" w:hAnsi="宋体" w:hint="eastAsia"/>
                <w:kern w:val="2"/>
                <w:sz w:val="28"/>
                <w:szCs w:val="28"/>
                <w:lang w:eastAsia="zh-CN"/>
              </w:rPr>
            </w:pPr>
            <w:r>
              <w:rPr>
                <w:rFonts w:ascii="仿宋_GB2312" w:eastAsia="仿宋_GB2312" w:hAnsi="宋体" w:hint="eastAsia"/>
                <w:kern w:val="2"/>
                <w:sz w:val="28"/>
                <w:szCs w:val="28"/>
                <w:lang w:eastAsia="zh-CN"/>
              </w:rPr>
              <w:t>在路径优化层面： 本作品将“路径完成进度”引入MPC状态空间，并结合能量走廊与巡航高度带协同，从数学与工程上克服分段规划易陷局部最优的缺陷；二十场景相对名义直线均节能耗4.0%，CORE达10.1%。</w:t>
            </w:r>
            <w:r w:rsidR="00B77431">
              <w:rPr>
                <w:rFonts w:ascii="仿宋_GB2312" w:eastAsia="仿宋_GB2312" w:hAnsi="宋体" w:hint="eastAsia"/>
                <w:kern w:val="2"/>
                <w:sz w:val="28"/>
                <w:szCs w:val="28"/>
                <w:lang w:eastAsia="zh-CN"/>
              </w:rPr>
            </w:r>
            <w:r>
              <w:rPr>
                <w:rFonts w:ascii="仿宋_GB2312" w:eastAsia="仿宋_GB2312" w:hAnsi="宋体" w:hint="eastAsia"/>
                <w:kern w:val="2"/>
                <w:sz w:val="28"/>
                <w:szCs w:val="28"/>
                <w:lang w:eastAsia="zh-CN"/>
              </w:rPr>
            </w:r>
            <w:r w:rsidR="00B77431">
              <w:rPr>
                <w:rFonts w:ascii="仿宋_GB2312" w:eastAsia="仿宋_GB2312" w:hAnsi="宋体" w:hint="eastAsia"/>
                <w:kern w:val="2"/>
                <w:sz w:val="28"/>
                <w:szCs w:val="28"/>
                <w:lang w:eastAsia="zh-CN"/>
              </w:rPr>
            </w:r>
            <w:r>
              <w:rPr>
                <w:rFonts w:ascii="仿宋_GB2312" w:eastAsia="仿宋_GB2312" w:hAnsi="宋体" w:hint="eastAsia"/>
                <w:kern w:val="2"/>
                <w:sz w:val="28"/>
                <w:szCs w:val="28"/>
                <w:lang w:eastAsia="zh-CN"/>
              </w:rPr>
            </w:r>
            <w:r w:rsidR="00B77431">
              <w:rPr>
                <w:rFonts w:ascii="仿宋_GB2312" w:eastAsia="仿宋_GB2312" w:hAnsi="宋体" w:hint="eastAsia"/>
                <w:kern w:val="2"/>
                <w:sz w:val="28"/>
                <w:szCs w:val="28"/>
                <w:lang w:eastAsia="zh-CN"/>
              </w:rPr>
            </w:r>
            <w:r>
              <w:rPr>
                <w:rFonts w:ascii="仿宋_GB2312" w:eastAsia="仿宋_GB2312" w:hAnsi="宋体" w:hint="eastAsia"/>
                <w:kern w:val="2"/>
                <w:sz w:val="28"/>
                <w:szCs w:val="28"/>
                <w:lang w:eastAsia="zh-CN"/>
              </w:rPr>
            </w:r>
          </w:p>
          <w:p w14:paraId="223ED16D" w14:textId="77777777" w:rsidR="007E74CD" w:rsidRDefault="00000000" w:rsidP="00B77431">
            <w:pPr>
              <w:widowControl w:val="0"/>
              <w:spacing w:line="360" w:lineRule="exact"/>
              <w:ind w:firstLineChars="200" w:firstLine="560"/>
              <w:jc w:val="both"/>
              <w:rPr>
                <w:rFonts w:ascii="仿宋_GB2312" w:eastAsia="仿宋_GB2312" w:hAnsi="宋体" w:hint="eastAsia"/>
                <w:kern w:val="2"/>
                <w:sz w:val="28"/>
                <w:szCs w:val="28"/>
                <w:lang w:eastAsia="zh-CN"/>
              </w:rPr>
            </w:pPr>
            <w:r>
              <w:rPr>
                <w:rFonts w:ascii="仿宋_GB2312" w:eastAsia="仿宋_GB2312" w:hAnsi="宋体" w:hint="eastAsia"/>
                <w:kern w:val="2"/>
                <w:sz w:val="28"/>
                <w:szCs w:val="28"/>
                <w:lang w:eastAsia="zh-CN"/>
              </w:rPr>
              <w:t>在完成度层面： 本作品已形成可运行的完整软件原型（物理下推、XGBoost残差、信念更新、MPC/走廊规划、任务执行、仪表盘与HTTP API），并以真实DEM与历史风场完成多场景闭环评测；算法设计、代码实现与系统验证均由本科生团队在指导教师指导下独立完成，具有明确的学术创新价值与工程应用潜力。</w:t>
            </w:r>
          </w:p>
          <w:p w14:paraId="5EF511CC" w14:textId="77777777" w:rsidR="007E74CD" w:rsidRDefault="007E74CD" w:rsidP="00B77431">
            <w:pPr>
              <w:spacing w:line="360" w:lineRule="exact"/>
              <w:rPr>
                <w:lang w:eastAsia="zh-CN"/>
              </w:rPr>
            </w:pPr>
          </w:p>
        </w:tc>
      </w:tr>
    </w:tbl>
    <w:p w14:paraId="250FF8CE" w14:textId="77777777" w:rsidR="006A14BA" w:rsidRDefault="006A14BA">
      <w:pPr>
        <w:spacing w:line="460" w:lineRule="exact"/>
        <w:jc w:val="center"/>
        <w:rPr>
          <w:rFonts w:ascii="仿宋_GB2312" w:eastAsia="仿宋_GB2312" w:hAnsi="仿宋_GB2312" w:cs="Calibri" w:hint="eastAsia"/>
          <w:b/>
          <w:bCs/>
          <w:sz w:val="28"/>
          <w:szCs w:val="28"/>
          <w:lang w:eastAsia="zh-CN"/>
        </w:rPr>
      </w:pPr>
    </w:p>
    <w:p w14:paraId="5EF53CD1" w14:textId="77777777" w:rsidR="006A14BA" w:rsidRDefault="006A14BA">
      <w:pPr>
        <w:spacing w:line="460" w:lineRule="exact"/>
        <w:jc w:val="center"/>
        <w:rPr>
          <w:rFonts w:ascii="仿宋_GB2312" w:eastAsia="仿宋_GB2312" w:hAnsi="仿宋_GB2312" w:cs="Calibri" w:hint="eastAsia"/>
          <w:b/>
          <w:bCs/>
          <w:sz w:val="28"/>
          <w:szCs w:val="28"/>
          <w:lang w:eastAsia="zh-CN"/>
        </w:rPr>
      </w:pPr>
    </w:p>
    <w:p w14:paraId="6AFF4E63" w14:textId="77777777" w:rsidR="006A14BA" w:rsidRDefault="006A14BA">
      <w:pPr>
        <w:spacing w:line="460" w:lineRule="exact"/>
        <w:jc w:val="center"/>
        <w:rPr>
          <w:rFonts w:ascii="仿宋_GB2312" w:eastAsia="仿宋_GB2312" w:hAnsi="仿宋_GB2312" w:cs="Calibri" w:hint="eastAsia"/>
          <w:b/>
          <w:bCs/>
          <w:sz w:val="28"/>
          <w:szCs w:val="28"/>
          <w:lang w:eastAsia="zh-CN"/>
        </w:rPr>
      </w:pPr>
    </w:p>
    <w:p w14:paraId="4418AC46" w14:textId="77777777" w:rsidR="006A14BA" w:rsidRDefault="006A14BA">
      <w:pPr>
        <w:spacing w:line="460" w:lineRule="exact"/>
        <w:jc w:val="center"/>
        <w:rPr>
          <w:rFonts w:ascii="仿宋_GB2312" w:eastAsia="仿宋_GB2312" w:hAnsi="仿宋_GB2312" w:cs="Calibri" w:hint="eastAsia"/>
          <w:b/>
          <w:bCs/>
          <w:sz w:val="28"/>
          <w:szCs w:val="28"/>
          <w:lang w:eastAsia="zh-CN"/>
        </w:rPr>
      </w:pPr>
    </w:p>
    <w:p w14:paraId="5DACFF9B" w14:textId="5F6F18D6" w:rsidR="007E74CD" w:rsidRDefault="00000000">
      <w:pPr>
        <w:spacing w:line="460" w:lineRule="exact"/>
        <w:jc w:val="center"/>
        <w:rPr>
          <w:lang w:eastAsia="zh-CN"/>
        </w:rPr>
      </w:pPr>
      <w:r>
        <w:rPr>
          <w:rFonts w:ascii="黑体" w:eastAsia="黑体"/>
          <w:sz w:val="36"/>
          <w:lang w:eastAsia="zh-CN"/>
        </w:rPr>
        <w:lastRenderedPageBreak/>
        <w:t>D.</w:t>
      </w:r>
      <w:r>
        <w:rPr>
          <w:rFonts w:ascii="黑体" w:eastAsia="黑体" w:hint="eastAsia"/>
          <w:sz w:val="36"/>
          <w:lang w:eastAsia="zh-CN"/>
        </w:rPr>
        <w:t>指导老师</w:t>
      </w:r>
      <w:r>
        <w:rPr>
          <w:rFonts w:ascii="黑体" w:eastAsia="黑体"/>
          <w:sz w:val="36"/>
          <w:lang w:eastAsia="zh-CN"/>
        </w:rPr>
        <w:t>情况及对作品的说明</w:t>
      </w:r>
    </w:p>
    <w:p w14:paraId="50D6D5DE" w14:textId="77777777" w:rsidR="007E74CD" w:rsidRDefault="007E74CD">
      <w:pPr>
        <w:spacing w:before="119" w:line="460" w:lineRule="exact"/>
        <w:rPr>
          <w:rFonts w:ascii="仿宋_GB2312" w:eastAsia="仿宋_GB2312"/>
          <w:sz w:val="30"/>
          <w:szCs w:val="30"/>
          <w:lang w:eastAsia="zh-C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540"/>
        <w:gridCol w:w="1620"/>
        <w:gridCol w:w="1368"/>
        <w:gridCol w:w="860"/>
        <w:gridCol w:w="810"/>
        <w:gridCol w:w="645"/>
        <w:gridCol w:w="810"/>
        <w:gridCol w:w="1065"/>
        <w:gridCol w:w="2182"/>
      </w:tblGrid>
      <w:tr w:rsidR="007E74CD" w14:paraId="08A65826" w14:textId="77777777">
        <w:trPr>
          <w:trHeight w:val="795"/>
          <w:jc w:val="center"/>
        </w:trPr>
        <w:tc>
          <w:tcPr>
            <w:tcW w:w="540" w:type="dxa"/>
            <w:vMerge w:val="restart"/>
            <w:tcBorders>
              <w:top w:val="single" w:sz="2" w:space="0" w:color="000000"/>
              <w:left w:val="single" w:sz="2" w:space="0" w:color="000000"/>
              <w:bottom w:val="single" w:sz="2" w:space="0" w:color="000000"/>
              <w:right w:val="single" w:sz="2" w:space="0" w:color="000000"/>
            </w:tcBorders>
            <w:vAlign w:val="center"/>
          </w:tcPr>
          <w:p w14:paraId="5CD78974"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推荐者情况</w:t>
            </w:r>
          </w:p>
        </w:tc>
        <w:tc>
          <w:tcPr>
            <w:tcW w:w="1620" w:type="dxa"/>
            <w:tcBorders>
              <w:top w:val="single" w:sz="2" w:space="0" w:color="000000"/>
              <w:left w:val="single" w:sz="4" w:space="0" w:color="auto"/>
              <w:bottom w:val="single" w:sz="2" w:space="0" w:color="000000"/>
              <w:right w:val="single" w:sz="2" w:space="0" w:color="000000"/>
            </w:tcBorders>
            <w:vAlign w:val="center"/>
          </w:tcPr>
          <w:p w14:paraId="53C0FEE1"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姓  名</w:t>
            </w:r>
          </w:p>
        </w:tc>
        <w:tc>
          <w:tcPr>
            <w:tcW w:w="1368" w:type="dxa"/>
            <w:tcBorders>
              <w:top w:val="single" w:sz="2" w:space="0" w:color="000000"/>
              <w:left w:val="single" w:sz="4" w:space="0" w:color="auto"/>
              <w:bottom w:val="single" w:sz="2" w:space="0" w:color="000000"/>
              <w:right w:val="single" w:sz="2" w:space="0" w:color="000000"/>
            </w:tcBorders>
            <w:vAlign w:val="center"/>
          </w:tcPr>
          <w:p w14:paraId="2DFEF27A" w14:textId="6639F222" w:rsidR="007E74CD" w:rsidRDefault="00360AC5">
            <w:pPr>
              <w:spacing w:line="460" w:lineRule="exact"/>
              <w:jc w:val="center"/>
              <w:rPr>
                <w:rFonts w:ascii="仿宋_GB2312" w:eastAsia="仿宋_GB2312"/>
                <w:sz w:val="30"/>
                <w:szCs w:val="30"/>
              </w:rPr>
            </w:pPr>
            <w:r>
              <w:rPr>
                <w:rFonts w:ascii="宋体" w:eastAsia="宋体" w:hAnsi="宋体" w:cs="宋体" w:hint="eastAsia"/>
                <w:sz w:val="30"/>
                <w:szCs w:val="30"/>
                <w:lang w:eastAsia="zh-CN"/>
              </w:rPr>
              <w:t>杜丹蕾</w:t>
            </w:r>
          </w:p>
        </w:tc>
        <w:tc>
          <w:tcPr>
            <w:tcW w:w="860" w:type="dxa"/>
            <w:tcBorders>
              <w:top w:val="single" w:sz="2" w:space="0" w:color="000000"/>
              <w:left w:val="single" w:sz="4" w:space="0" w:color="auto"/>
              <w:bottom w:val="single" w:sz="2" w:space="0" w:color="000000"/>
              <w:right w:val="single" w:sz="2" w:space="0" w:color="000000"/>
            </w:tcBorders>
            <w:vAlign w:val="center"/>
          </w:tcPr>
          <w:p w14:paraId="28A90C03"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性别</w:t>
            </w:r>
          </w:p>
        </w:tc>
        <w:tc>
          <w:tcPr>
            <w:tcW w:w="810" w:type="dxa"/>
            <w:tcBorders>
              <w:top w:val="single" w:sz="2" w:space="0" w:color="000000"/>
              <w:left w:val="single" w:sz="4" w:space="0" w:color="auto"/>
              <w:bottom w:val="single" w:sz="2" w:space="0" w:color="000000"/>
              <w:right w:val="single" w:sz="2" w:space="0" w:color="000000"/>
            </w:tcBorders>
            <w:vAlign w:val="center"/>
          </w:tcPr>
          <w:p w14:paraId="783E92D2" w14:textId="2BC2A709" w:rsidR="007E74CD" w:rsidRDefault="00360AC5">
            <w:pPr>
              <w:spacing w:line="460" w:lineRule="exact"/>
              <w:jc w:val="center"/>
              <w:rPr>
                <w:rFonts w:ascii="仿宋_GB2312" w:eastAsia="仿宋_GB2312"/>
                <w:sz w:val="30"/>
                <w:szCs w:val="30"/>
              </w:rPr>
            </w:pPr>
            <w:r>
              <w:rPr>
                <w:rFonts w:ascii="仿宋_GB2312" w:eastAsia="仿宋_GB2312" w:hint="eastAsia"/>
                <w:sz w:val="30"/>
                <w:szCs w:val="30"/>
                <w:lang w:eastAsia="zh-CN"/>
              </w:rPr>
              <w:t>女</w:t>
            </w:r>
          </w:p>
        </w:tc>
        <w:tc>
          <w:tcPr>
            <w:tcW w:w="645" w:type="dxa"/>
            <w:tcBorders>
              <w:top w:val="single" w:sz="2" w:space="0" w:color="000000"/>
              <w:left w:val="single" w:sz="4" w:space="0" w:color="auto"/>
              <w:bottom w:val="single" w:sz="2" w:space="0" w:color="000000"/>
              <w:right w:val="single" w:sz="2" w:space="0" w:color="000000"/>
            </w:tcBorders>
            <w:vAlign w:val="center"/>
          </w:tcPr>
          <w:p w14:paraId="13938A49"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年龄</w:t>
            </w:r>
          </w:p>
        </w:tc>
        <w:tc>
          <w:tcPr>
            <w:tcW w:w="810" w:type="dxa"/>
            <w:tcBorders>
              <w:top w:val="single" w:sz="2" w:space="0" w:color="000000"/>
              <w:left w:val="single" w:sz="4" w:space="0" w:color="auto"/>
              <w:bottom w:val="single" w:sz="2" w:space="0" w:color="000000"/>
              <w:right w:val="single" w:sz="2" w:space="0" w:color="000000"/>
            </w:tcBorders>
            <w:vAlign w:val="center"/>
          </w:tcPr>
          <w:p w14:paraId="1E2CE013" w14:textId="1D48A273" w:rsidR="007E74CD" w:rsidRDefault="00360AC5">
            <w:pPr>
              <w:spacing w:line="460" w:lineRule="exact"/>
              <w:jc w:val="center"/>
              <w:rPr>
                <w:rFonts w:ascii="仿宋_GB2312" w:eastAsia="仿宋_GB2312"/>
                <w:sz w:val="30"/>
                <w:szCs w:val="30"/>
                <w:lang w:eastAsia="zh-CN"/>
              </w:rPr>
            </w:pPr>
            <w:r>
              <w:rPr>
                <w:rFonts w:ascii="仿宋_GB2312" w:eastAsia="仿宋_GB2312" w:hint="eastAsia"/>
                <w:sz w:val="30"/>
                <w:szCs w:val="30"/>
                <w:lang w:eastAsia="zh-CN"/>
              </w:rPr>
              <w:t>45</w:t>
            </w:r>
          </w:p>
        </w:tc>
        <w:tc>
          <w:tcPr>
            <w:tcW w:w="1065" w:type="dxa"/>
            <w:tcBorders>
              <w:top w:val="single" w:sz="2" w:space="0" w:color="000000"/>
              <w:left w:val="single" w:sz="4" w:space="0" w:color="auto"/>
              <w:bottom w:val="single" w:sz="2" w:space="0" w:color="000000"/>
              <w:right w:val="single" w:sz="2" w:space="0" w:color="000000"/>
            </w:tcBorders>
            <w:vAlign w:val="center"/>
          </w:tcPr>
          <w:p w14:paraId="3A9CEC4E"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职称</w:t>
            </w:r>
          </w:p>
        </w:tc>
        <w:tc>
          <w:tcPr>
            <w:tcW w:w="2182" w:type="dxa"/>
            <w:tcBorders>
              <w:top w:val="single" w:sz="2" w:space="0" w:color="000000"/>
              <w:left w:val="single" w:sz="4" w:space="0" w:color="auto"/>
              <w:bottom w:val="single" w:sz="2" w:space="0" w:color="000000"/>
              <w:right w:val="single" w:sz="2" w:space="0" w:color="000000"/>
            </w:tcBorders>
            <w:vAlign w:val="center"/>
          </w:tcPr>
          <w:p w14:paraId="3122370A" w14:textId="08CD61F2" w:rsidR="007E74CD" w:rsidRDefault="00360AC5">
            <w:pPr>
              <w:spacing w:line="460" w:lineRule="exact"/>
              <w:jc w:val="center"/>
              <w:rPr>
                <w:rFonts w:ascii="仿宋_GB2312" w:eastAsia="仿宋_GB2312"/>
                <w:sz w:val="30"/>
                <w:szCs w:val="30"/>
              </w:rPr>
            </w:pPr>
            <w:r>
              <w:rPr>
                <w:rFonts w:ascii="宋体" w:eastAsia="宋体" w:hAnsi="宋体" w:cs="宋体" w:hint="eastAsia"/>
                <w:sz w:val="30"/>
                <w:szCs w:val="30"/>
                <w:lang w:eastAsia="zh-CN"/>
              </w:rPr>
              <w:t>讲师</w:t>
            </w:r>
          </w:p>
        </w:tc>
      </w:tr>
      <w:tr w:rsidR="007E74CD" w14:paraId="048AED62" w14:textId="77777777">
        <w:trPr>
          <w:trHeight w:val="771"/>
          <w:jc w:val="center"/>
        </w:trPr>
        <w:tc>
          <w:tcPr>
            <w:tcW w:w="540" w:type="dxa"/>
            <w:vMerge/>
            <w:tcBorders>
              <w:top w:val="single" w:sz="4" w:space="0" w:color="auto"/>
              <w:left w:val="single" w:sz="4" w:space="0" w:color="auto"/>
              <w:bottom w:val="single" w:sz="4" w:space="0" w:color="auto"/>
              <w:right w:val="single" w:sz="4" w:space="0" w:color="auto"/>
            </w:tcBorders>
          </w:tcPr>
          <w:p w14:paraId="7090514A" w14:textId="77777777" w:rsidR="007E74CD" w:rsidRDefault="007E74CD">
            <w:pPr>
              <w:spacing w:line="460" w:lineRule="exact"/>
              <w:rPr>
                <w:rFonts w:ascii="仿宋_GB2312" w:eastAsia="仿宋_GB2312"/>
                <w:sz w:val="30"/>
                <w:szCs w:val="30"/>
              </w:rPr>
            </w:pPr>
          </w:p>
        </w:tc>
        <w:tc>
          <w:tcPr>
            <w:tcW w:w="1620" w:type="dxa"/>
            <w:tcBorders>
              <w:top w:val="single" w:sz="4" w:space="0" w:color="auto"/>
              <w:left w:val="single" w:sz="4" w:space="0" w:color="auto"/>
              <w:bottom w:val="single" w:sz="2" w:space="0" w:color="000000"/>
              <w:right w:val="single" w:sz="2" w:space="0" w:color="000000"/>
            </w:tcBorders>
            <w:vAlign w:val="center"/>
          </w:tcPr>
          <w:p w14:paraId="6B8B7985"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所在学院</w:t>
            </w:r>
          </w:p>
        </w:tc>
        <w:tc>
          <w:tcPr>
            <w:tcW w:w="7740" w:type="dxa"/>
            <w:gridSpan w:val="7"/>
            <w:tcBorders>
              <w:top w:val="single" w:sz="4" w:space="0" w:color="auto"/>
              <w:left w:val="single" w:sz="4" w:space="0" w:color="auto"/>
              <w:bottom w:val="single" w:sz="2" w:space="0" w:color="000000"/>
              <w:right w:val="single" w:sz="2" w:space="0" w:color="000000"/>
            </w:tcBorders>
            <w:vAlign w:val="center"/>
          </w:tcPr>
          <w:p w14:paraId="60C1C40C" w14:textId="1B0F64C4" w:rsidR="007E74CD" w:rsidRDefault="00360AC5">
            <w:pPr>
              <w:spacing w:line="460" w:lineRule="exact"/>
              <w:jc w:val="center"/>
              <w:rPr>
                <w:rFonts w:ascii="仿宋_GB2312" w:eastAsia="仿宋_GB2312"/>
                <w:sz w:val="30"/>
                <w:szCs w:val="30"/>
              </w:rPr>
            </w:pPr>
            <w:r>
              <w:rPr>
                <w:rFonts w:ascii="仿宋_GB2312" w:eastAsia="仿宋_GB2312" w:hint="eastAsia"/>
                <w:sz w:val="30"/>
                <w:szCs w:val="30"/>
                <w:lang w:eastAsia="zh-CN"/>
              </w:rPr>
              <w:t>信息工程学院</w:t>
            </w:r>
          </w:p>
        </w:tc>
      </w:tr>
      <w:tr w:rsidR="007E74CD" w14:paraId="03EDCEB7" w14:textId="77777777">
        <w:trPr>
          <w:trHeight w:val="879"/>
          <w:jc w:val="center"/>
        </w:trPr>
        <w:tc>
          <w:tcPr>
            <w:tcW w:w="540" w:type="dxa"/>
            <w:vMerge/>
            <w:tcBorders>
              <w:top w:val="single" w:sz="4" w:space="0" w:color="auto"/>
              <w:left w:val="single" w:sz="4" w:space="0" w:color="auto"/>
              <w:bottom w:val="single" w:sz="4" w:space="0" w:color="auto"/>
              <w:right w:val="single" w:sz="4" w:space="0" w:color="auto"/>
            </w:tcBorders>
          </w:tcPr>
          <w:p w14:paraId="60C18717" w14:textId="77777777" w:rsidR="007E74CD" w:rsidRDefault="007E74CD">
            <w:pPr>
              <w:spacing w:line="460" w:lineRule="exact"/>
              <w:rPr>
                <w:rFonts w:ascii="仿宋_GB2312" w:eastAsia="仿宋_GB2312"/>
                <w:sz w:val="30"/>
                <w:szCs w:val="30"/>
              </w:rPr>
            </w:pPr>
          </w:p>
        </w:tc>
        <w:tc>
          <w:tcPr>
            <w:tcW w:w="1620" w:type="dxa"/>
            <w:tcBorders>
              <w:top w:val="single" w:sz="4" w:space="0" w:color="auto"/>
              <w:left w:val="single" w:sz="4" w:space="0" w:color="auto"/>
              <w:right w:val="single" w:sz="2" w:space="0" w:color="000000"/>
            </w:tcBorders>
            <w:vAlign w:val="center"/>
          </w:tcPr>
          <w:p w14:paraId="7B6869EC"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单位电话</w:t>
            </w:r>
          </w:p>
        </w:tc>
        <w:tc>
          <w:tcPr>
            <w:tcW w:w="3038" w:type="dxa"/>
            <w:gridSpan w:val="3"/>
            <w:tcBorders>
              <w:top w:val="single" w:sz="4" w:space="0" w:color="auto"/>
              <w:left w:val="single" w:sz="4" w:space="0" w:color="auto"/>
              <w:right w:val="single" w:sz="2" w:space="0" w:color="000000"/>
            </w:tcBorders>
            <w:vAlign w:val="center"/>
          </w:tcPr>
          <w:p w14:paraId="6FB48A80" w14:textId="368918D1" w:rsidR="007E74CD" w:rsidRDefault="00360AC5">
            <w:pPr>
              <w:spacing w:line="460" w:lineRule="exact"/>
              <w:jc w:val="center"/>
              <w:rPr>
                <w:rFonts w:ascii="仿宋_GB2312" w:eastAsia="仿宋_GB2312"/>
                <w:sz w:val="30"/>
                <w:szCs w:val="30"/>
              </w:rPr>
            </w:pPr>
            <w:r>
              <w:rPr>
                <w:rFonts w:ascii="仿宋_GB2312" w:eastAsia="仿宋_GB2312" w:hint="eastAsia"/>
                <w:sz w:val="30"/>
                <w:szCs w:val="30"/>
                <w:lang w:eastAsia="zh-CN"/>
              </w:rPr>
              <w:t>无</w:t>
            </w:r>
          </w:p>
        </w:tc>
        <w:tc>
          <w:tcPr>
            <w:tcW w:w="1455" w:type="dxa"/>
            <w:gridSpan w:val="2"/>
            <w:tcBorders>
              <w:top w:val="single" w:sz="4" w:space="0" w:color="auto"/>
              <w:left w:val="single" w:sz="4" w:space="0" w:color="auto"/>
              <w:right w:val="single" w:sz="2" w:space="0" w:color="000000"/>
            </w:tcBorders>
            <w:vAlign w:val="center"/>
          </w:tcPr>
          <w:p w14:paraId="7C3255CB"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本人电话</w:t>
            </w:r>
          </w:p>
        </w:tc>
        <w:tc>
          <w:tcPr>
            <w:tcW w:w="3247" w:type="dxa"/>
            <w:gridSpan w:val="2"/>
            <w:tcBorders>
              <w:top w:val="single" w:sz="4" w:space="0" w:color="auto"/>
              <w:left w:val="single" w:sz="4" w:space="0" w:color="auto"/>
              <w:right w:val="single" w:sz="2" w:space="0" w:color="000000"/>
            </w:tcBorders>
            <w:vAlign w:val="center"/>
          </w:tcPr>
          <w:p w14:paraId="32125258" w14:textId="340AC6DF" w:rsidR="007E74CD" w:rsidRDefault="00360AC5">
            <w:pPr>
              <w:spacing w:line="460" w:lineRule="exact"/>
              <w:jc w:val="center"/>
              <w:rPr>
                <w:rFonts w:ascii="仿宋_GB2312" w:eastAsia="仿宋_GB2312"/>
                <w:sz w:val="30"/>
                <w:szCs w:val="30"/>
              </w:rPr>
            </w:pPr>
            <w:r w:rsidRPr="00360AC5">
              <w:rPr>
                <w:rFonts w:ascii="仿宋_GB2312" w:eastAsia="仿宋_GB2312"/>
                <w:sz w:val="30"/>
                <w:szCs w:val="30"/>
              </w:rPr>
              <w:t>18974622830</w:t>
            </w:r>
          </w:p>
        </w:tc>
      </w:tr>
      <w:tr w:rsidR="007E74CD" w14:paraId="1EA3C8DB" w14:textId="77777777">
        <w:trPr>
          <w:trHeight w:val="5919"/>
          <w:jc w:val="center"/>
        </w:trPr>
        <w:tc>
          <w:tcPr>
            <w:tcW w:w="2160" w:type="dxa"/>
            <w:gridSpan w:val="2"/>
            <w:tcBorders>
              <w:top w:val="single" w:sz="4" w:space="0" w:color="auto"/>
              <w:left w:val="single" w:sz="2" w:space="0" w:color="000000"/>
              <w:bottom w:val="single" w:sz="2" w:space="0" w:color="000000"/>
              <w:right w:val="single" w:sz="2" w:space="0" w:color="000000"/>
            </w:tcBorders>
            <w:vAlign w:val="center"/>
          </w:tcPr>
          <w:p w14:paraId="552006AA" w14:textId="77777777" w:rsidR="007E74CD" w:rsidRDefault="00000000">
            <w:pPr>
              <w:spacing w:line="460" w:lineRule="exact"/>
              <w:rPr>
                <w:rFonts w:ascii="仿宋_GB2312" w:eastAsia="仿宋_GB2312"/>
                <w:sz w:val="30"/>
                <w:szCs w:val="30"/>
                <w:lang w:eastAsia="zh-CN"/>
              </w:rPr>
            </w:pPr>
            <w:r>
              <w:rPr>
                <w:rFonts w:ascii="仿宋_GB2312" w:eastAsia="仿宋_GB2312" w:hint="eastAsia"/>
                <w:sz w:val="30"/>
                <w:szCs w:val="30"/>
                <w:lang w:eastAsia="zh-CN"/>
              </w:rPr>
              <w:t>请对申报作品的意义、技术水平、适用范围及推广前景作出评价</w:t>
            </w:r>
          </w:p>
        </w:tc>
        <w:tc>
          <w:tcPr>
            <w:tcW w:w="7740" w:type="dxa"/>
            <w:gridSpan w:val="7"/>
            <w:tcBorders>
              <w:top w:val="single" w:sz="4" w:space="0" w:color="auto"/>
              <w:left w:val="single" w:sz="4" w:space="0" w:color="auto"/>
              <w:bottom w:val="single" w:sz="2" w:space="0" w:color="000000"/>
              <w:right w:val="single" w:sz="2" w:space="0" w:color="000000"/>
            </w:tcBorders>
          </w:tcPr>
          <w:p w14:paraId="48AC8CD6" w14:textId="71A8EEDC" w:rsidR="007E74CD" w:rsidRPr="00360AC5" w:rsidRDefault="001B54CC" w:rsidP="00360AC5">
            <w:pPr>
              <w:spacing w:line="460" w:lineRule="exact"/>
              <w:ind w:firstLineChars="200" w:firstLine="600"/>
              <w:rPr>
                <w:rFonts w:asciiTheme="minorEastAsia" w:eastAsiaTheme="minorEastAsia" w:hAnsiTheme="minorEastAsia" w:hint="eastAsia"/>
                <w:sz w:val="30"/>
                <w:szCs w:val="30"/>
                <w:lang w:eastAsia="zh-CN"/>
              </w:rPr>
            </w:pPr>
            <w:r w:rsidRPr="001B54CC">
              <w:rPr>
                <w:rFonts w:asciiTheme="minorEastAsia" w:eastAsiaTheme="minorEastAsia" w:hAnsiTheme="minorEastAsia"/>
                <w:sz w:val="30"/>
                <w:szCs w:val="30"/>
                <w:lang w:eastAsia="zh-CN"/>
              </w:rPr>
              <w:t>本作品采用“物理模型+数据驱动”混合架构，算法轻量化，可部署于机载嵌入式平台，硬件改装成本低，仅需加装风速计等少量传感器，与现有无人机平台集成门槛极低。技术成果可快速迁移至电力巡检、农业植保、应急救援、城市物流等低空经济核心场景，有效延长单架次作业时长、提升安全性与自主决策能力。随着低空经济上升为国家战略，市场对高自主性智能导航技术需求呈爆发式增长，推广前景广阔，具有良好的产业化潜力。</w:t>
            </w:r>
          </w:p>
        </w:tc>
      </w:tr>
      <w:tr w:rsidR="007E74CD" w14:paraId="0ECD5387" w14:textId="77777777">
        <w:trPr>
          <w:trHeight w:val="3111"/>
          <w:jc w:val="center"/>
        </w:trPr>
        <w:tc>
          <w:tcPr>
            <w:tcW w:w="2160" w:type="dxa"/>
            <w:gridSpan w:val="2"/>
            <w:tcBorders>
              <w:top w:val="single" w:sz="2" w:space="0" w:color="000000"/>
              <w:left w:val="single" w:sz="2" w:space="0" w:color="000000"/>
              <w:bottom w:val="single" w:sz="2" w:space="0" w:color="000000"/>
              <w:right w:val="single" w:sz="2" w:space="0" w:color="000000"/>
            </w:tcBorders>
            <w:vAlign w:val="center"/>
          </w:tcPr>
          <w:p w14:paraId="0C5D4E9B" w14:textId="77777777" w:rsidR="007E74CD" w:rsidRDefault="00000000">
            <w:pPr>
              <w:spacing w:line="460" w:lineRule="exact"/>
              <w:jc w:val="center"/>
              <w:rPr>
                <w:rFonts w:ascii="仿宋_GB2312" w:eastAsia="仿宋_GB2312"/>
                <w:sz w:val="30"/>
                <w:szCs w:val="30"/>
              </w:rPr>
            </w:pPr>
            <w:r>
              <w:rPr>
                <w:rFonts w:ascii="仿宋_GB2312" w:eastAsia="仿宋_GB2312" w:hint="eastAsia"/>
                <w:sz w:val="30"/>
                <w:szCs w:val="30"/>
              </w:rPr>
              <w:t>学院意见</w:t>
            </w:r>
          </w:p>
        </w:tc>
        <w:tc>
          <w:tcPr>
            <w:tcW w:w="7740" w:type="dxa"/>
            <w:gridSpan w:val="7"/>
            <w:tcBorders>
              <w:top w:val="single" w:sz="2" w:space="0" w:color="000000"/>
              <w:left w:val="single" w:sz="4" w:space="0" w:color="auto"/>
              <w:bottom w:val="single" w:sz="2" w:space="0" w:color="000000"/>
              <w:right w:val="single" w:sz="2" w:space="0" w:color="000000"/>
            </w:tcBorders>
          </w:tcPr>
          <w:p w14:paraId="729D4A00" w14:textId="77777777" w:rsidR="007E74CD" w:rsidRDefault="007E74CD">
            <w:pPr>
              <w:spacing w:line="460" w:lineRule="exact"/>
              <w:rPr>
                <w:rFonts w:ascii="仿宋_GB2312" w:eastAsia="仿宋_GB2312"/>
                <w:sz w:val="30"/>
                <w:szCs w:val="30"/>
              </w:rPr>
            </w:pPr>
          </w:p>
          <w:p w14:paraId="172CDCF6" w14:textId="77777777" w:rsidR="007E74CD" w:rsidRDefault="007E74CD">
            <w:pPr>
              <w:spacing w:line="460" w:lineRule="exact"/>
              <w:rPr>
                <w:rFonts w:ascii="仿宋_GB2312" w:eastAsia="仿宋_GB2312"/>
                <w:sz w:val="30"/>
                <w:szCs w:val="30"/>
              </w:rPr>
            </w:pPr>
          </w:p>
          <w:p w14:paraId="2F257FB1" w14:textId="77777777" w:rsidR="007E74CD" w:rsidRDefault="007E74CD">
            <w:pPr>
              <w:spacing w:line="460" w:lineRule="exact"/>
              <w:rPr>
                <w:rFonts w:ascii="仿宋_GB2312" w:eastAsia="仿宋_GB2312"/>
                <w:sz w:val="30"/>
                <w:szCs w:val="30"/>
              </w:rPr>
            </w:pPr>
          </w:p>
          <w:p w14:paraId="4CA0773A" w14:textId="77777777" w:rsidR="007E74CD" w:rsidRDefault="00000000">
            <w:pPr>
              <w:spacing w:line="460" w:lineRule="exact"/>
              <w:rPr>
                <w:rFonts w:ascii="仿宋_GB2312" w:eastAsia="仿宋_GB2312"/>
                <w:sz w:val="30"/>
                <w:szCs w:val="30"/>
              </w:rPr>
            </w:pPr>
            <w:r>
              <w:rPr>
                <w:rFonts w:ascii="仿宋_GB2312" w:eastAsia="仿宋_GB2312" w:hint="eastAsia"/>
                <w:sz w:val="30"/>
                <w:szCs w:val="30"/>
              </w:rPr>
              <w:t xml:space="preserve">                                </w:t>
            </w:r>
            <w:r>
              <w:rPr>
                <w:rFonts w:ascii="仿宋_GB2312" w:eastAsia="仿宋_GB2312" w:hint="eastAsia"/>
                <w:sz w:val="30"/>
                <w:szCs w:val="30"/>
                <w:lang w:eastAsia="zh-CN"/>
              </w:rPr>
              <w:t>（</w:t>
            </w:r>
            <w:r>
              <w:rPr>
                <w:rFonts w:ascii="仿宋_GB2312" w:eastAsia="仿宋_GB2312" w:hint="eastAsia"/>
                <w:sz w:val="30"/>
                <w:szCs w:val="30"/>
              </w:rPr>
              <w:t>学院盖章</w:t>
            </w:r>
            <w:r>
              <w:rPr>
                <w:rFonts w:ascii="仿宋_GB2312" w:eastAsia="仿宋_GB2312" w:hint="eastAsia"/>
                <w:sz w:val="30"/>
                <w:szCs w:val="30"/>
                <w:lang w:eastAsia="zh-CN"/>
              </w:rPr>
              <w:t>）</w:t>
            </w:r>
          </w:p>
          <w:p w14:paraId="430AC250" w14:textId="77777777" w:rsidR="007E74CD" w:rsidRDefault="00000000">
            <w:pPr>
              <w:spacing w:line="460" w:lineRule="exact"/>
              <w:rPr>
                <w:rFonts w:ascii="仿宋_GB2312" w:eastAsia="仿宋_GB2312"/>
                <w:sz w:val="30"/>
                <w:szCs w:val="30"/>
              </w:rPr>
            </w:pPr>
            <w:r>
              <w:rPr>
                <w:rFonts w:ascii="仿宋_GB2312" w:eastAsia="仿宋_GB2312" w:hint="eastAsia"/>
                <w:sz w:val="30"/>
                <w:szCs w:val="30"/>
              </w:rPr>
              <w:t xml:space="preserve">                               年   月   日  </w:t>
            </w:r>
          </w:p>
        </w:tc>
      </w:tr>
    </w:tbl>
    <w:p w14:paraId="7CBD176A" w14:textId="77777777" w:rsidR="007E74CD" w:rsidRDefault="00000000">
      <w:pPr>
        <w:rPr>
          <w:rFonts w:ascii="黑体" w:eastAsia="黑体"/>
          <w:sz w:val="36"/>
          <w:lang w:eastAsia="zh-CN"/>
        </w:rPr>
      </w:pPr>
      <w:r>
        <w:rPr>
          <w:rFonts w:ascii="黑体" w:eastAsia="黑体" w:hint="eastAsia"/>
          <w:sz w:val="36"/>
          <w:lang w:eastAsia="zh-CN"/>
        </w:rPr>
        <w:br w:type="page"/>
      </w:r>
    </w:p>
    <w:p w14:paraId="7D383F35" w14:textId="77777777" w:rsidR="007E74CD" w:rsidRDefault="00000000">
      <w:pPr>
        <w:spacing w:line="460" w:lineRule="exact"/>
        <w:jc w:val="center"/>
        <w:rPr>
          <w:rFonts w:ascii="黑体" w:eastAsia="黑体"/>
          <w:sz w:val="36"/>
        </w:rPr>
      </w:pPr>
      <w:r>
        <w:rPr>
          <w:rFonts w:ascii="黑体" w:eastAsia="黑体" w:hint="eastAsia"/>
          <w:sz w:val="36"/>
        </w:rPr>
        <w:lastRenderedPageBreak/>
        <w:t>E．组委会意见</w:t>
      </w:r>
    </w:p>
    <w:p w14:paraId="71DDBE46" w14:textId="77777777" w:rsidR="007E74CD" w:rsidRDefault="007E74CD">
      <w:pPr>
        <w:spacing w:line="460" w:lineRule="exact"/>
        <w:jc w:val="center"/>
        <w:rPr>
          <w:rFonts w:ascii="黑体" w:eastAsia="黑体"/>
          <w:sz w:val="3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160"/>
        <w:gridCol w:w="7740"/>
      </w:tblGrid>
      <w:tr w:rsidR="007E74CD" w14:paraId="120433EE" w14:textId="77777777">
        <w:trPr>
          <w:trHeight w:val="3131"/>
          <w:jc w:val="center"/>
        </w:trPr>
        <w:tc>
          <w:tcPr>
            <w:tcW w:w="2160" w:type="dxa"/>
            <w:tcBorders>
              <w:top w:val="single" w:sz="4" w:space="0" w:color="auto"/>
              <w:left w:val="single" w:sz="2" w:space="0" w:color="000000"/>
              <w:bottom w:val="single" w:sz="4" w:space="0" w:color="auto"/>
              <w:right w:val="single" w:sz="2" w:space="0" w:color="000000"/>
            </w:tcBorders>
            <w:vAlign w:val="center"/>
          </w:tcPr>
          <w:p w14:paraId="62D98488" w14:textId="77777777" w:rsidR="007E74CD" w:rsidRDefault="00000000">
            <w:pPr>
              <w:spacing w:line="460" w:lineRule="exact"/>
              <w:jc w:val="center"/>
              <w:rPr>
                <w:rFonts w:ascii="仿宋_GB2312" w:eastAsia="仿宋_GB2312"/>
              </w:rPr>
            </w:pPr>
            <w:r>
              <w:rPr>
                <w:rFonts w:ascii="仿宋_GB2312" w:eastAsia="仿宋_GB2312" w:hint="eastAsia"/>
                <w:sz w:val="30"/>
              </w:rPr>
              <w:t>评委意见</w:t>
            </w:r>
          </w:p>
        </w:tc>
        <w:tc>
          <w:tcPr>
            <w:tcW w:w="7740" w:type="dxa"/>
            <w:tcBorders>
              <w:top w:val="single" w:sz="4" w:space="0" w:color="auto"/>
              <w:left w:val="single" w:sz="4" w:space="0" w:color="auto"/>
              <w:bottom w:val="single" w:sz="4" w:space="0" w:color="auto"/>
              <w:right w:val="single" w:sz="2" w:space="0" w:color="000000"/>
            </w:tcBorders>
          </w:tcPr>
          <w:p w14:paraId="4DBE2E0C" w14:textId="77777777" w:rsidR="007E74CD" w:rsidRDefault="00000000">
            <w:pPr>
              <w:spacing w:line="460" w:lineRule="exact"/>
              <w:rPr>
                <w:rFonts w:ascii="仿宋_GB2312" w:eastAsia="仿宋_GB2312"/>
                <w:sz w:val="28"/>
                <w:szCs w:val="36"/>
                <w:lang w:eastAsia="zh-CN"/>
              </w:rPr>
            </w:pPr>
            <w:r>
              <w:rPr>
                <w:rFonts w:ascii="仿宋_GB2312" w:eastAsia="仿宋_GB2312" w:hint="eastAsia"/>
                <w:sz w:val="28"/>
                <w:szCs w:val="36"/>
                <w:lang w:eastAsia="zh-CN"/>
              </w:rPr>
              <w:t>（是否立项以及修改建议）</w:t>
            </w:r>
          </w:p>
          <w:p w14:paraId="13F957A1" w14:textId="77777777" w:rsidR="007E74CD" w:rsidRDefault="007E74CD">
            <w:pPr>
              <w:spacing w:line="460" w:lineRule="exact"/>
              <w:rPr>
                <w:rFonts w:ascii="仿宋_GB2312" w:eastAsia="仿宋_GB2312"/>
                <w:lang w:eastAsia="zh-CN"/>
              </w:rPr>
            </w:pPr>
          </w:p>
          <w:p w14:paraId="5FA38A16" w14:textId="77777777" w:rsidR="007E74CD" w:rsidRDefault="007E74CD">
            <w:pPr>
              <w:spacing w:line="460" w:lineRule="exact"/>
              <w:rPr>
                <w:rFonts w:ascii="仿宋_GB2312" w:eastAsia="仿宋_GB2312"/>
                <w:lang w:eastAsia="zh-CN"/>
              </w:rPr>
            </w:pPr>
          </w:p>
          <w:p w14:paraId="1FF55C97" w14:textId="77777777" w:rsidR="007E74CD" w:rsidRDefault="007E74CD">
            <w:pPr>
              <w:spacing w:line="460" w:lineRule="exact"/>
              <w:ind w:firstLineChars="1400" w:firstLine="4200"/>
              <w:rPr>
                <w:rFonts w:ascii="仿宋_GB2312" w:eastAsia="仿宋_GB2312"/>
                <w:sz w:val="30"/>
                <w:lang w:eastAsia="zh-CN"/>
              </w:rPr>
            </w:pPr>
          </w:p>
          <w:p w14:paraId="22EDC43B" w14:textId="77777777" w:rsidR="007E74CD" w:rsidRDefault="007E74CD">
            <w:pPr>
              <w:spacing w:line="460" w:lineRule="exact"/>
              <w:ind w:firstLineChars="1400" w:firstLine="4200"/>
              <w:rPr>
                <w:rFonts w:ascii="仿宋_GB2312" w:eastAsia="仿宋_GB2312"/>
                <w:sz w:val="30"/>
                <w:lang w:eastAsia="zh-CN"/>
              </w:rPr>
            </w:pPr>
          </w:p>
          <w:p w14:paraId="168DC7D4" w14:textId="77777777" w:rsidR="007E74CD" w:rsidRDefault="007E74CD">
            <w:pPr>
              <w:spacing w:line="460" w:lineRule="exact"/>
              <w:ind w:firstLineChars="1400" w:firstLine="4200"/>
              <w:rPr>
                <w:rFonts w:ascii="仿宋_GB2312" w:eastAsia="仿宋_GB2312"/>
                <w:sz w:val="30"/>
                <w:lang w:eastAsia="zh-CN"/>
              </w:rPr>
            </w:pPr>
          </w:p>
          <w:p w14:paraId="5837D2ED" w14:textId="77777777" w:rsidR="007E74CD" w:rsidRDefault="007E74CD">
            <w:pPr>
              <w:spacing w:line="460" w:lineRule="exact"/>
              <w:ind w:firstLineChars="1400" w:firstLine="4200"/>
              <w:rPr>
                <w:rFonts w:ascii="仿宋_GB2312" w:eastAsia="仿宋_GB2312"/>
                <w:sz w:val="30"/>
                <w:lang w:eastAsia="zh-CN"/>
              </w:rPr>
            </w:pPr>
          </w:p>
          <w:p w14:paraId="70A3AFCD" w14:textId="77777777" w:rsidR="007E74CD" w:rsidRDefault="007E74CD">
            <w:pPr>
              <w:spacing w:line="460" w:lineRule="exact"/>
              <w:ind w:firstLineChars="1400" w:firstLine="4200"/>
              <w:rPr>
                <w:rFonts w:ascii="仿宋_GB2312" w:eastAsia="仿宋_GB2312"/>
                <w:sz w:val="30"/>
                <w:lang w:eastAsia="zh-CN"/>
              </w:rPr>
            </w:pPr>
          </w:p>
          <w:p w14:paraId="529C4648" w14:textId="77777777" w:rsidR="007E74CD" w:rsidRDefault="007E74CD">
            <w:pPr>
              <w:spacing w:line="460" w:lineRule="exact"/>
              <w:ind w:firstLineChars="1400" w:firstLine="4200"/>
              <w:rPr>
                <w:rFonts w:ascii="仿宋_GB2312" w:eastAsia="仿宋_GB2312"/>
                <w:sz w:val="30"/>
                <w:lang w:eastAsia="zh-CN"/>
              </w:rPr>
            </w:pPr>
          </w:p>
          <w:p w14:paraId="504106E8" w14:textId="77777777" w:rsidR="007E74CD" w:rsidRDefault="007E74CD">
            <w:pPr>
              <w:spacing w:line="460" w:lineRule="exact"/>
              <w:ind w:firstLineChars="1400" w:firstLine="4200"/>
              <w:rPr>
                <w:rFonts w:ascii="仿宋_GB2312" w:eastAsia="仿宋_GB2312"/>
                <w:sz w:val="30"/>
                <w:lang w:eastAsia="zh-CN"/>
              </w:rPr>
            </w:pPr>
          </w:p>
          <w:p w14:paraId="69B2C872" w14:textId="77777777" w:rsidR="007E74CD" w:rsidRDefault="007E74CD">
            <w:pPr>
              <w:spacing w:line="460" w:lineRule="exact"/>
              <w:ind w:firstLineChars="1400" w:firstLine="4200"/>
              <w:rPr>
                <w:rFonts w:ascii="仿宋_GB2312" w:eastAsia="仿宋_GB2312"/>
                <w:sz w:val="30"/>
                <w:lang w:eastAsia="zh-CN"/>
              </w:rPr>
            </w:pPr>
          </w:p>
          <w:p w14:paraId="0AC0B946" w14:textId="77777777" w:rsidR="007E74CD" w:rsidRDefault="00000000">
            <w:pPr>
              <w:spacing w:line="460" w:lineRule="exact"/>
              <w:ind w:firstLineChars="1300" w:firstLine="3900"/>
              <w:rPr>
                <w:rFonts w:ascii="仿宋_GB2312" w:eastAsia="仿宋_GB2312"/>
              </w:rPr>
            </w:pPr>
            <w:r>
              <w:rPr>
                <w:rFonts w:ascii="仿宋_GB2312" w:eastAsia="仿宋_GB2312" w:hint="eastAsia"/>
                <w:sz w:val="30"/>
              </w:rPr>
              <w:t>评委</w:t>
            </w:r>
            <w:r>
              <w:rPr>
                <w:rFonts w:ascii="仿宋_GB2312" w:eastAsia="仿宋_GB2312" w:hint="eastAsia"/>
                <w:sz w:val="30"/>
                <w:lang w:eastAsia="zh-CN"/>
              </w:rPr>
              <w:t>（</w:t>
            </w:r>
            <w:r>
              <w:rPr>
                <w:rFonts w:ascii="仿宋_GB2312" w:eastAsia="仿宋_GB2312" w:hint="eastAsia"/>
                <w:sz w:val="30"/>
              </w:rPr>
              <w:t>签名</w:t>
            </w:r>
            <w:r>
              <w:rPr>
                <w:rFonts w:ascii="仿宋_GB2312" w:eastAsia="仿宋_GB2312" w:hint="eastAsia"/>
                <w:sz w:val="30"/>
                <w:lang w:eastAsia="zh-CN"/>
              </w:rPr>
              <w:t>）</w:t>
            </w:r>
            <w:r>
              <w:rPr>
                <w:rFonts w:ascii="仿宋_GB2312" w:eastAsia="仿宋_GB2312" w:hint="eastAsia"/>
                <w:sz w:val="30"/>
                <w:u w:val="single"/>
              </w:rPr>
              <w:t xml:space="preserve">           </w:t>
            </w:r>
          </w:p>
          <w:p w14:paraId="1E906F93" w14:textId="77777777" w:rsidR="007E74CD" w:rsidRDefault="00000000">
            <w:pPr>
              <w:spacing w:line="460" w:lineRule="exact"/>
              <w:rPr>
                <w:rFonts w:ascii="仿宋_GB2312" w:eastAsia="仿宋_GB2312"/>
                <w:sz w:val="30"/>
              </w:rPr>
            </w:pPr>
            <w:r>
              <w:rPr>
                <w:rFonts w:ascii="仿宋_GB2312" w:eastAsia="仿宋_GB2312" w:hint="eastAsia"/>
                <w:sz w:val="30"/>
              </w:rPr>
              <w:t xml:space="preserve">                                 年   月   日</w:t>
            </w:r>
          </w:p>
          <w:p w14:paraId="26151646" w14:textId="77777777" w:rsidR="007E74CD" w:rsidRDefault="007E74CD">
            <w:pPr>
              <w:spacing w:line="460" w:lineRule="exact"/>
              <w:rPr>
                <w:rFonts w:ascii="仿宋_GB2312" w:eastAsia="仿宋_GB2312"/>
                <w:sz w:val="30"/>
              </w:rPr>
            </w:pPr>
          </w:p>
        </w:tc>
      </w:tr>
      <w:tr w:rsidR="007E74CD" w14:paraId="55BD7582" w14:textId="77777777">
        <w:trPr>
          <w:trHeight w:val="4571"/>
          <w:jc w:val="center"/>
        </w:trPr>
        <w:tc>
          <w:tcPr>
            <w:tcW w:w="2160" w:type="dxa"/>
            <w:tcBorders>
              <w:top w:val="single" w:sz="4" w:space="0" w:color="auto"/>
              <w:left w:val="single" w:sz="2" w:space="0" w:color="000000"/>
              <w:bottom w:val="single" w:sz="2" w:space="0" w:color="000000"/>
              <w:right w:val="single" w:sz="2" w:space="0" w:color="000000"/>
            </w:tcBorders>
            <w:vAlign w:val="center"/>
          </w:tcPr>
          <w:p w14:paraId="4648E34A" w14:textId="77777777" w:rsidR="007E74CD" w:rsidRDefault="00000000">
            <w:pPr>
              <w:spacing w:line="460" w:lineRule="exact"/>
              <w:rPr>
                <w:rFonts w:ascii="仿宋_GB2312" w:eastAsia="仿宋_GB2312"/>
                <w:sz w:val="30"/>
              </w:rPr>
            </w:pPr>
            <w:r>
              <w:rPr>
                <w:rFonts w:ascii="仿宋_GB2312" w:eastAsia="仿宋_GB2312" w:hint="eastAsia"/>
                <w:sz w:val="30"/>
              </w:rPr>
              <w:t>评委组审查结果</w:t>
            </w:r>
          </w:p>
        </w:tc>
        <w:tc>
          <w:tcPr>
            <w:tcW w:w="7740" w:type="dxa"/>
            <w:tcBorders>
              <w:top w:val="single" w:sz="4" w:space="0" w:color="auto"/>
              <w:left w:val="single" w:sz="4" w:space="0" w:color="auto"/>
              <w:bottom w:val="single" w:sz="2" w:space="0" w:color="000000"/>
              <w:right w:val="single" w:sz="2" w:space="0" w:color="000000"/>
            </w:tcBorders>
          </w:tcPr>
          <w:p w14:paraId="75445FB4" w14:textId="77777777" w:rsidR="007E74CD" w:rsidRDefault="00000000">
            <w:pPr>
              <w:spacing w:line="520" w:lineRule="exact"/>
              <w:rPr>
                <w:rFonts w:ascii="仿宋_GB2312" w:eastAsia="仿宋_GB2312"/>
                <w:sz w:val="30"/>
                <w:lang w:eastAsia="zh-CN"/>
              </w:rPr>
            </w:pPr>
            <w:r>
              <w:rPr>
                <w:rFonts w:ascii="仿宋_GB2312" w:eastAsia="仿宋_GB2312" w:hint="eastAsia"/>
                <w:sz w:val="30"/>
                <w:lang w:eastAsia="zh-CN"/>
              </w:rPr>
              <w:t>评委组审查结果</w:t>
            </w:r>
          </w:p>
          <w:p w14:paraId="5B1863B7" w14:textId="77777777" w:rsidR="007E74CD" w:rsidRDefault="007E74CD">
            <w:pPr>
              <w:spacing w:line="520" w:lineRule="exact"/>
              <w:ind w:firstLineChars="200" w:firstLine="600"/>
              <w:rPr>
                <w:rFonts w:ascii="仿宋_GB2312" w:eastAsia="仿宋_GB2312"/>
                <w:sz w:val="30"/>
                <w:lang w:eastAsia="zh-CN"/>
              </w:rPr>
            </w:pPr>
          </w:p>
          <w:p w14:paraId="51B64FE7" w14:textId="77777777" w:rsidR="007E74CD" w:rsidRDefault="007E74CD">
            <w:pPr>
              <w:spacing w:line="520" w:lineRule="exact"/>
              <w:ind w:firstLineChars="200" w:firstLine="600"/>
              <w:rPr>
                <w:rFonts w:ascii="仿宋_GB2312" w:eastAsia="仿宋_GB2312"/>
                <w:sz w:val="30"/>
                <w:lang w:eastAsia="zh-CN"/>
              </w:rPr>
            </w:pPr>
          </w:p>
          <w:p w14:paraId="5A242463" w14:textId="77777777" w:rsidR="007E74CD" w:rsidRDefault="00000000">
            <w:pPr>
              <w:spacing w:line="520" w:lineRule="exact"/>
              <w:ind w:firstLineChars="200" w:firstLine="600"/>
              <w:rPr>
                <w:rFonts w:ascii="仿宋_GB2312" w:eastAsia="仿宋_GB2312"/>
                <w:sz w:val="30"/>
                <w:lang w:eastAsia="zh-CN"/>
              </w:rPr>
            </w:pPr>
            <w:r>
              <w:rPr>
                <w:rFonts w:ascii="仿宋_GB2312" w:eastAsia="仿宋_GB2312" w:hint="eastAsia"/>
                <w:sz w:val="30"/>
                <w:lang w:eastAsia="zh-CN"/>
              </w:rPr>
              <w:t xml:space="preserve">□立项                    □不立项 </w:t>
            </w:r>
          </w:p>
          <w:p w14:paraId="3794D124" w14:textId="77777777" w:rsidR="007E74CD" w:rsidRDefault="007E74CD">
            <w:pPr>
              <w:spacing w:line="520" w:lineRule="exact"/>
              <w:ind w:firstLineChars="200" w:firstLine="600"/>
              <w:rPr>
                <w:rFonts w:ascii="仿宋_GB2312" w:eastAsia="仿宋_GB2312"/>
                <w:sz w:val="30"/>
                <w:lang w:eastAsia="zh-CN"/>
              </w:rPr>
            </w:pPr>
          </w:p>
          <w:p w14:paraId="6328307C" w14:textId="77777777" w:rsidR="007E74CD" w:rsidRDefault="007E74CD">
            <w:pPr>
              <w:spacing w:line="520" w:lineRule="exact"/>
              <w:rPr>
                <w:rFonts w:ascii="仿宋_GB2312" w:eastAsia="仿宋_GB2312"/>
                <w:sz w:val="30"/>
                <w:lang w:eastAsia="zh-CN"/>
              </w:rPr>
            </w:pPr>
          </w:p>
          <w:p w14:paraId="17D90028" w14:textId="77777777" w:rsidR="007E74CD" w:rsidRDefault="00000000">
            <w:pPr>
              <w:spacing w:line="520" w:lineRule="exact"/>
              <w:ind w:firstLineChars="200" w:firstLine="600"/>
              <w:rPr>
                <w:rFonts w:ascii="仿宋_GB2312" w:eastAsia="仿宋_GB2312"/>
                <w:sz w:val="30"/>
                <w:lang w:eastAsia="zh-CN"/>
              </w:rPr>
            </w:pPr>
            <w:r>
              <w:rPr>
                <w:rFonts w:ascii="仿宋_GB2312" w:eastAsia="仿宋_GB2312" w:hint="eastAsia"/>
                <w:sz w:val="30"/>
                <w:lang w:eastAsia="zh-CN"/>
              </w:rPr>
              <w:t xml:space="preserve">                        </w:t>
            </w:r>
          </w:p>
          <w:p w14:paraId="7AE7C2B6" w14:textId="77777777" w:rsidR="007E74CD" w:rsidRDefault="00000000">
            <w:pPr>
              <w:spacing w:line="520" w:lineRule="exact"/>
              <w:ind w:right="300"/>
              <w:jc w:val="center"/>
              <w:rPr>
                <w:rFonts w:ascii="仿宋_GB2312" w:eastAsia="仿宋_GB2312"/>
                <w:sz w:val="30"/>
                <w:lang w:eastAsia="zh-CN"/>
              </w:rPr>
            </w:pPr>
            <w:r>
              <w:rPr>
                <w:rFonts w:ascii="仿宋_GB2312" w:eastAsia="仿宋_GB2312" w:hint="eastAsia"/>
                <w:sz w:val="30"/>
                <w:lang w:eastAsia="zh-CN"/>
              </w:rPr>
              <w:t xml:space="preserve">         （团委盖章）</w:t>
            </w:r>
            <w:r>
              <w:rPr>
                <w:rFonts w:ascii="仿宋_GB2312" w:eastAsia="仿宋_GB2312" w:hint="eastAsia"/>
                <w:sz w:val="30"/>
                <w:u w:val="single"/>
                <w:lang w:eastAsia="zh-CN"/>
              </w:rPr>
              <w:t xml:space="preserve">           </w:t>
            </w:r>
          </w:p>
          <w:p w14:paraId="2825CB8F" w14:textId="77777777" w:rsidR="007E74CD" w:rsidRDefault="00000000">
            <w:pPr>
              <w:spacing w:line="460" w:lineRule="exact"/>
              <w:rPr>
                <w:rFonts w:ascii="仿宋_GB2312" w:eastAsia="仿宋_GB2312"/>
                <w:sz w:val="30"/>
              </w:rPr>
            </w:pPr>
            <w:r>
              <w:rPr>
                <w:rFonts w:ascii="仿宋_GB2312" w:eastAsia="仿宋_GB2312" w:hint="eastAsia"/>
                <w:sz w:val="30"/>
                <w:lang w:eastAsia="zh-CN"/>
              </w:rPr>
              <w:t xml:space="preserve">                                 </w:t>
            </w:r>
            <w:r>
              <w:rPr>
                <w:rFonts w:ascii="仿宋_GB2312" w:eastAsia="仿宋_GB2312" w:hint="eastAsia"/>
                <w:sz w:val="30"/>
              </w:rPr>
              <w:t>年   月   日</w:t>
            </w:r>
          </w:p>
          <w:p w14:paraId="4CFF0823" w14:textId="77777777" w:rsidR="007E74CD" w:rsidRDefault="007E74CD">
            <w:pPr>
              <w:spacing w:line="460" w:lineRule="exact"/>
              <w:rPr>
                <w:rFonts w:ascii="仿宋_GB2312" w:eastAsia="仿宋_GB2312"/>
                <w:sz w:val="30"/>
              </w:rPr>
            </w:pPr>
          </w:p>
          <w:p w14:paraId="6EE802B9" w14:textId="77777777" w:rsidR="007E74CD" w:rsidRDefault="007E74CD">
            <w:pPr>
              <w:spacing w:line="460" w:lineRule="exact"/>
              <w:rPr>
                <w:rFonts w:ascii="仿宋_GB2312" w:eastAsia="仿宋_GB2312"/>
                <w:sz w:val="30"/>
              </w:rPr>
            </w:pPr>
          </w:p>
        </w:tc>
      </w:tr>
    </w:tbl>
    <w:p w14:paraId="6051D145" w14:textId="77777777" w:rsidR="007E74CD" w:rsidRDefault="007E74CD">
      <w:pPr>
        <w:widowControl w:val="0"/>
        <w:spacing w:line="20" w:lineRule="exact"/>
      </w:pPr>
    </w:p>
    <w:p w14:paraId="3DD62420" w14:textId="77777777" w:rsidR="007E74CD" w:rsidRDefault="007E74CD">
      <w:pPr>
        <w:jc w:val="both"/>
        <w:rPr>
          <w:rFonts w:ascii="仿宋" w:hAnsi="仿宋" w:cs="仿宋"/>
          <w:sz w:val="32"/>
          <w:szCs w:val="22"/>
        </w:rPr>
      </w:pPr>
    </w:p>
    <w:sectPr w:rsidR="007E74CD">
      <w:footerReference w:type="default" r:id="rId18"/>
      <w:pgSz w:w="11906" w:h="16838"/>
      <w:pgMar w:top="1440" w:right="1417" w:bottom="1440" w:left="1417" w:header="851" w:footer="992" w:gutter="0"/>
      <w:pgNumType w:fmt="numberInDash"/>
      <w:cols w:space="0"/>
      <w:rtlGutter/>
      <w:docGrid w:type="linesAndChars" w:linePitch="33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59313" w14:textId="77777777" w:rsidR="00441416" w:rsidRDefault="00441416">
      <w:r>
        <w:separator/>
      </w:r>
    </w:p>
  </w:endnote>
  <w:endnote w:type="continuationSeparator" w:id="0">
    <w:p w14:paraId="41241737" w14:textId="77777777" w:rsidR="00441416" w:rsidRDefault="00441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auto"/>
    <w:pitch w:val="default"/>
    <w:sig w:usb0="00000000" w:usb1="00000000" w:usb2="00000000" w:usb3="00000000" w:csb0="00040000" w:csb1="00000000"/>
    <w:embedRegular r:id="rId1" w:subsetted="1" w:fontKey="{9AAB40A7-E57B-4515-B0B9-91C9ECA50496}"/>
    <w:embedBold r:id="rId2" w:subsetted="1" w:fontKey="{C794AF7A-6E4A-4413-93D9-C9A45D64046A}"/>
  </w:font>
  <w:font w:name="楷体_GB2312">
    <w:altName w:val="楷体"/>
    <w:charset w:val="86"/>
    <w:family w:val="auto"/>
    <w:pitch w:val="default"/>
    <w:sig w:usb0="00000000" w:usb1="00000000" w:usb2="00000000" w:usb3="00000000" w:csb0="00040000" w:csb1="00000000"/>
    <w:embedRegular r:id="rId3" w:subsetted="1" w:fontKey="{EFF3D14A-A8D6-42EE-8A5B-64F87D6232DC}"/>
    <w:embedBold r:id="rId4" w:subsetted="1" w:fontKey="{420B2D91-91FE-43CF-9EAA-50C6ECD07EDA}"/>
  </w:font>
  <w:font w:name="黑体">
    <w:altName w:val="SimHei"/>
    <w:panose1 w:val="02010609060101010101"/>
    <w:charset w:val="86"/>
    <w:family w:val="modern"/>
    <w:pitch w:val="fixed"/>
    <w:sig w:usb0="800002BF" w:usb1="38CF7CFA" w:usb2="00000016" w:usb3="00000000" w:csb0="00040001" w:csb1="00000000"/>
    <w:embedRegular r:id="rId5" w:subsetted="1" w:fontKey="{3B43AF9D-54F1-4D59-99F0-00EFD649B593}"/>
  </w:font>
  <w:font w:name="隶书">
    <w:panose1 w:val="02010509060101010101"/>
    <w:charset w:val="86"/>
    <w:family w:val="modern"/>
    <w:pitch w:val="fixed"/>
    <w:sig w:usb0="00000001" w:usb1="080E0000" w:usb2="00000010" w:usb3="00000000" w:csb0="00040000" w:csb1="00000000"/>
    <w:embedRegular r:id="rId6" w:subsetted="1" w:fontKey="{48AE9559-7AF8-489E-8DA7-BFEFC9BFE7D3}"/>
  </w:font>
  <w:font w:name="楷体">
    <w:panose1 w:val="02010609060101010101"/>
    <w:charset w:val="86"/>
    <w:family w:val="modern"/>
    <w:pitch w:val="fixed"/>
    <w:sig w:usb0="800002BF" w:usb1="38CF7CFA" w:usb2="00000016" w:usb3="00000000" w:csb0="00040001" w:csb1="00000000"/>
    <w:embedRegular r:id="rId7" w:subsetted="1" w:fontKey="{39A8FEBB-0357-448B-81CF-F94FB36146E7}"/>
  </w:font>
  <w:font w:name="___WRD_EMBED_SUB_45">
    <w:altName w:val="微软雅黑"/>
    <w:charset w:val="86"/>
    <w:family w:val="auto"/>
    <w:pitch w:val="default"/>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
    <w:panose1 w:val="02010609060101010101"/>
    <w:charset w:val="86"/>
    <w:family w:val="modern"/>
    <w:pitch w:val="fixed"/>
    <w:sig w:usb0="800002BF" w:usb1="38CF7CFA" w:usb2="00000016" w:usb3="00000000" w:csb0="00040001" w:csb1="00000000"/>
    <w:embedBold r:id="rId8" w:subsetted="1" w:fontKey="{12D3E25D-D6AB-438F-BA18-6057A2556273}"/>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72AB" w14:textId="77777777" w:rsidR="007E74CD" w:rsidRDefault="00000000">
    <w:pPr>
      <w:pStyle w:val="a4"/>
    </w:pPr>
    <w:r>
      <w:rPr>
        <w:noProof/>
      </w:rPr>
      <mc:AlternateContent>
        <mc:Choice Requires="wps">
          <w:drawing>
            <wp:anchor distT="0" distB="0" distL="114300" distR="114300" simplePos="0" relativeHeight="251661312" behindDoc="0" locked="0" layoutInCell="1" allowOverlap="1" wp14:anchorId="5F56BBF9" wp14:editId="1D763A91">
              <wp:simplePos x="0" y="0"/>
              <wp:positionH relativeFrom="margin">
                <wp:posOffset>2613660</wp:posOffset>
              </wp:positionH>
              <wp:positionV relativeFrom="paragraph">
                <wp:posOffset>-75565</wp:posOffset>
              </wp:positionV>
              <wp:extent cx="598170" cy="2260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598170" cy="226060"/>
                      </a:xfrm>
                      <a:prstGeom prst="rect">
                        <a:avLst/>
                      </a:prstGeom>
                      <a:noFill/>
                      <a:ln>
                        <a:noFill/>
                      </a:ln>
                    </wps:spPr>
                    <wps:txbx>
                      <w:txbxContent>
                        <w:p w14:paraId="4F3E341D" w14:textId="77777777" w:rsidR="007E74CD" w:rsidRDefault="00000000">
                          <w:pPr>
                            <w:pStyle w:val="a4"/>
                            <w:jc w:val="center"/>
                            <w:rPr>
                              <w:rFonts w:ascii="仿宋" w:eastAsia="仿宋" w:hAnsi="仿宋" w:cs="仿宋" w:hint="eastAsia"/>
                              <w:b/>
                              <w:bCs/>
                              <w:color w:val="000000"/>
                              <w:sz w:val="24"/>
                            </w:rPr>
                          </w:pPr>
                          <w:r>
                            <w:rPr>
                              <w:rFonts w:ascii="仿宋" w:eastAsia="仿宋" w:hAnsi="仿宋" w:cs="仿宋" w:hint="eastAsia"/>
                              <w:b/>
                              <w:bCs/>
                              <w:color w:val="000000"/>
                              <w:sz w:val="24"/>
                            </w:rPr>
                            <w:fldChar w:fldCharType="begin"/>
                          </w:r>
                          <w:r>
                            <w:rPr>
                              <w:rFonts w:ascii="仿宋" w:eastAsia="仿宋" w:hAnsi="仿宋" w:cs="仿宋" w:hint="eastAsia"/>
                              <w:b/>
                              <w:bCs/>
                              <w:color w:val="000000"/>
                              <w:sz w:val="24"/>
                            </w:rPr>
                            <w:instrText xml:space="preserve"> PAGE  \* MERGEFORMAT </w:instrText>
                          </w:r>
                          <w:r>
                            <w:rPr>
                              <w:rFonts w:ascii="仿宋" w:eastAsia="仿宋" w:hAnsi="仿宋" w:cs="仿宋" w:hint="eastAsia"/>
                              <w:b/>
                              <w:bCs/>
                              <w:color w:val="000000"/>
                              <w:sz w:val="24"/>
                            </w:rPr>
                            <w:fldChar w:fldCharType="separate"/>
                          </w:r>
                          <w:r>
                            <w:rPr>
                              <w:rFonts w:ascii="仿宋" w:eastAsia="仿宋" w:hAnsi="仿宋" w:cs="仿宋" w:hint="eastAsia"/>
                              <w:b/>
                              <w:bCs/>
                              <w:color w:val="000000"/>
                              <w:sz w:val="24"/>
                            </w:rPr>
                            <w:t>1</w:t>
                          </w:r>
                          <w:r>
                            <w:rPr>
                              <w:rFonts w:ascii="仿宋" w:eastAsia="仿宋" w:hAnsi="仿宋" w:cs="仿宋" w:hint="eastAsia"/>
                              <w:b/>
                              <w:bCs/>
                              <w:color w:val="000000"/>
                              <w:sz w:val="24"/>
                            </w:rPr>
                            <w:fldChar w:fldCharType="end"/>
                          </w:r>
                        </w:p>
                      </w:txbxContent>
                    </wps:txbx>
                    <wps:bodyPr lIns="0" tIns="0" rIns="0" bIns="0"/>
                  </wps:wsp>
                </a:graphicData>
              </a:graphic>
            </wp:anchor>
          </w:drawing>
        </mc:Choice>
        <mc:Fallback>
          <w:pict>
            <v:shapetype w14:anchorId="5F56BBF9" id="_x0000_t202" coordsize="21600,21600" o:spt="202" path="m,l,21600r21600,l21600,xe">
              <v:stroke joinstyle="miter"/>
              <v:path gradientshapeok="t" o:connecttype="rect"/>
            </v:shapetype>
            <v:shape id="文本框 2" o:spid="_x0000_s1026" type="#_x0000_t202" style="position:absolute;margin-left:205.8pt;margin-top:-5.95pt;width:47.1pt;height:17.8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" filled="f" stroked="f">
              <v:textbox inset="0,0,0,0">
                <w:txbxContent>
                  <w:p w14:paraId="4F3E341D" w14:textId="77777777" w:rsidR="007E74CD" w:rsidRDefault="00000000">
                    <w:pPr>
                      <w:pStyle w:val="a4"/>
                      <w:jc w:val="center"/>
                      <w:rPr>
                        <w:rFonts w:ascii="仿宋" w:eastAsia="仿宋" w:hAnsi="仿宋" w:cs="仿宋" w:hint="eastAsia"/>
                        <w:b/>
                        <w:bCs/>
                        <w:color w:val="000000"/>
                        <w:sz w:val="24"/>
                      </w:rPr>
                    </w:pPr>
                    <w:r>
                      <w:rPr>
                        <w:rFonts w:ascii="仿宋" w:eastAsia="仿宋" w:hAnsi="仿宋" w:cs="仿宋" w:hint="eastAsia"/>
                        <w:b/>
                        <w:bCs/>
                        <w:color w:val="000000"/>
                        <w:sz w:val="24"/>
                      </w:rPr>
                      <w:fldChar w:fldCharType="begin"/>
                    </w:r>
                    <w:r>
                      <w:rPr>
                        <w:rFonts w:ascii="仿宋" w:eastAsia="仿宋" w:hAnsi="仿宋" w:cs="仿宋" w:hint="eastAsia"/>
                        <w:b/>
                        <w:bCs/>
                        <w:color w:val="000000"/>
                        <w:sz w:val="24"/>
                      </w:rPr>
                      <w:instrText xml:space="preserve"> PAGE  \* MERGEFORMAT </w:instrText>
                    </w:r>
                    <w:r>
                      <w:rPr>
                        <w:rFonts w:ascii="仿宋" w:eastAsia="仿宋" w:hAnsi="仿宋" w:cs="仿宋" w:hint="eastAsia"/>
                        <w:b/>
                        <w:bCs/>
                        <w:color w:val="000000"/>
                        <w:sz w:val="24"/>
                      </w:rPr>
                      <w:fldChar w:fldCharType="separate"/>
                    </w:r>
                    <w:r>
                      <w:rPr>
                        <w:rFonts w:ascii="仿宋" w:eastAsia="仿宋" w:hAnsi="仿宋" w:cs="仿宋" w:hint="eastAsia"/>
                        <w:b/>
                        <w:bCs/>
                        <w:color w:val="000000"/>
                        <w:sz w:val="24"/>
                      </w:rPr>
                      <w:t>1</w:t>
                    </w:r>
                    <w:r>
                      <w:rPr>
                        <w:rFonts w:ascii="仿宋" w:eastAsia="仿宋" w:hAnsi="仿宋" w:cs="仿宋" w:hint="eastAsia"/>
                        <w:b/>
                        <w:bCs/>
                        <w:color w:val="000000"/>
                        <w:sz w:val="24"/>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B700" w14:textId="77777777" w:rsidR="007E74CD" w:rsidRDefault="00000000">
    <w:pPr>
      <w:pStyle w:val="a4"/>
    </w:pPr>
    <w:r>
      <w:rPr>
        <w:noProof/>
      </w:rPr>
      <mc:AlternateContent>
        <mc:Choice Requires="wps">
          <w:drawing>
            <wp:anchor distT="0" distB="0" distL="114300" distR="114300" simplePos="0" relativeHeight="251659264" behindDoc="0" locked="0" layoutInCell="1" allowOverlap="1" wp14:anchorId="5BB190DC" wp14:editId="460F2D00">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493AD2" w14:textId="77777777" w:rsidR="007E74CD"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BB190DC" id="_x0000_t202" coordsize="21600,21600" o:spt="202" path="m,l,21600r21600,l21600,xe">
              <v:stroke joinstyle="miter"/>
              <v:path gradientshapeok="t" o:connecttype="rect"/>
            </v:shapetype>
            <v:shape id="文本框 5" o:spid="_x0000_s102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D493AD2" w14:textId="77777777" w:rsidR="007E74CD"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E8F76" w14:textId="77777777" w:rsidR="00441416" w:rsidRDefault="00441416">
      <w:r>
        <w:separator/>
      </w:r>
    </w:p>
  </w:footnote>
  <w:footnote w:type="continuationSeparator" w:id="0">
    <w:p w14:paraId="6B559D52" w14:textId="77777777" w:rsidR="00441416" w:rsidRDefault="004414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FD1811"/>
    <w:multiLevelType w:val="singleLevel"/>
    <w:tmpl w:val="D8FD1811"/>
    <w:lvl w:ilvl="0">
      <w:start w:val="2"/>
      <w:numFmt w:val="upperLetter"/>
      <w:suff w:val="space"/>
      <w:lvlText w:val="（%1）"/>
      <w:lvlJc w:val="left"/>
    </w:lvl>
  </w:abstractNum>
  <w:abstractNum w:abstractNumId="1" w15:restartNumberingAfterBreak="0">
    <w:nsid w:val="042416F5"/>
    <w:multiLevelType w:val="multilevel"/>
    <w:tmpl w:val="042416F5"/>
    <w:lvl w:ilvl="0">
      <w:start w:val="1"/>
      <w:numFmt w:val="decimal"/>
      <w:lvlText w:val="%1."/>
      <w:lvlJc w:val="left"/>
      <w:pPr>
        <w:ind w:left="1000" w:hanging="440"/>
      </w:p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2" w15:restartNumberingAfterBreak="0">
    <w:nsid w:val="12F57F2F"/>
    <w:multiLevelType w:val="multilevel"/>
    <w:tmpl w:val="4576418E"/>
    <w:lvl w:ilvl="0">
      <w:start w:val="4"/>
      <w:numFmt w:val="decimal"/>
      <w:lvlText w:val="[%1]"/>
      <w:lvlJc w:val="left"/>
      <w:pPr>
        <w:tabs>
          <w:tab w:val="num" w:pos="420"/>
        </w:tabs>
        <w:ind w:left="420" w:hanging="42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 w15:restartNumberingAfterBreak="0">
    <w:nsid w:val="21BA0240"/>
    <w:multiLevelType w:val="multilevel"/>
    <w:tmpl w:val="21BA0240"/>
    <w:lvl w:ilvl="0">
      <w:start w:val="1"/>
      <w:numFmt w:val="decimal"/>
      <w:lvlText w:val="%1."/>
      <w:lvlJc w:val="left"/>
      <w:pPr>
        <w:ind w:left="1000" w:hanging="440"/>
      </w:p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4" w15:restartNumberingAfterBreak="0">
    <w:nsid w:val="3A5F196B"/>
    <w:multiLevelType w:val="hybridMultilevel"/>
    <w:tmpl w:val="96AA5D1C"/>
    <w:lvl w:ilvl="0" w:tplc="0409000F">
      <w:start w:val="1"/>
      <w:numFmt w:val="decimal"/>
      <w:lvlText w:val="%1."/>
      <w:lvlJc w:val="left"/>
      <w:pPr>
        <w:ind w:left="1002" w:hanging="440"/>
      </w:pPr>
    </w:lvl>
    <w:lvl w:ilvl="1" w:tplc="04090019" w:tentative="1">
      <w:start w:val="1"/>
      <w:numFmt w:val="lowerLetter"/>
      <w:lvlText w:val="%2)"/>
      <w:lvlJc w:val="left"/>
      <w:pPr>
        <w:ind w:left="1442" w:hanging="440"/>
      </w:pPr>
    </w:lvl>
    <w:lvl w:ilvl="2" w:tplc="0409001B" w:tentative="1">
      <w:start w:val="1"/>
      <w:numFmt w:val="lowerRoman"/>
      <w:lvlText w:val="%3."/>
      <w:lvlJc w:val="right"/>
      <w:pPr>
        <w:ind w:left="1882" w:hanging="440"/>
      </w:pPr>
    </w:lvl>
    <w:lvl w:ilvl="3" w:tplc="0409000F" w:tentative="1">
      <w:start w:val="1"/>
      <w:numFmt w:val="decimal"/>
      <w:lvlText w:val="%4."/>
      <w:lvlJc w:val="left"/>
      <w:pPr>
        <w:ind w:left="2322" w:hanging="440"/>
      </w:pPr>
    </w:lvl>
    <w:lvl w:ilvl="4" w:tplc="04090019" w:tentative="1">
      <w:start w:val="1"/>
      <w:numFmt w:val="lowerLetter"/>
      <w:lvlText w:val="%5)"/>
      <w:lvlJc w:val="left"/>
      <w:pPr>
        <w:ind w:left="2762" w:hanging="440"/>
      </w:pPr>
    </w:lvl>
    <w:lvl w:ilvl="5" w:tplc="0409001B" w:tentative="1">
      <w:start w:val="1"/>
      <w:numFmt w:val="lowerRoman"/>
      <w:lvlText w:val="%6."/>
      <w:lvlJc w:val="right"/>
      <w:pPr>
        <w:ind w:left="3202" w:hanging="440"/>
      </w:pPr>
    </w:lvl>
    <w:lvl w:ilvl="6" w:tplc="0409000F" w:tentative="1">
      <w:start w:val="1"/>
      <w:numFmt w:val="decimal"/>
      <w:lvlText w:val="%7."/>
      <w:lvlJc w:val="left"/>
      <w:pPr>
        <w:ind w:left="3642" w:hanging="440"/>
      </w:pPr>
    </w:lvl>
    <w:lvl w:ilvl="7" w:tplc="04090019" w:tentative="1">
      <w:start w:val="1"/>
      <w:numFmt w:val="lowerLetter"/>
      <w:lvlText w:val="%8)"/>
      <w:lvlJc w:val="left"/>
      <w:pPr>
        <w:ind w:left="4082" w:hanging="440"/>
      </w:pPr>
    </w:lvl>
    <w:lvl w:ilvl="8" w:tplc="0409001B" w:tentative="1">
      <w:start w:val="1"/>
      <w:numFmt w:val="lowerRoman"/>
      <w:lvlText w:val="%9."/>
      <w:lvlJc w:val="right"/>
      <w:pPr>
        <w:ind w:left="4522" w:hanging="440"/>
      </w:pPr>
    </w:lvl>
  </w:abstractNum>
  <w:abstractNum w:abstractNumId="5" w15:restartNumberingAfterBreak="0">
    <w:nsid w:val="3D94266B"/>
    <w:multiLevelType w:val="multilevel"/>
    <w:tmpl w:val="3D94266B"/>
    <w:lvl w:ilvl="0">
      <w:start w:val="1"/>
      <w:numFmt w:val="chineseCountingThousand"/>
      <w:lvlText w:val="%1、"/>
      <w:lvlJc w:val="left"/>
      <w:pPr>
        <w:ind w:left="1002" w:hanging="440"/>
      </w:pPr>
    </w:lvl>
    <w:lvl w:ilvl="1">
      <w:start w:val="1"/>
      <w:numFmt w:val="lowerLetter"/>
      <w:lvlText w:val="%2)"/>
      <w:lvlJc w:val="left"/>
      <w:pPr>
        <w:ind w:left="1442" w:hanging="440"/>
      </w:pPr>
    </w:lvl>
    <w:lvl w:ilvl="2">
      <w:start w:val="1"/>
      <w:numFmt w:val="lowerRoman"/>
      <w:lvlText w:val="%3."/>
      <w:lvlJc w:val="right"/>
      <w:pPr>
        <w:ind w:left="1882" w:hanging="440"/>
      </w:pPr>
    </w:lvl>
    <w:lvl w:ilvl="3">
      <w:start w:val="1"/>
      <w:numFmt w:val="decimal"/>
      <w:lvlText w:val="%4."/>
      <w:lvlJc w:val="left"/>
      <w:pPr>
        <w:ind w:left="2322" w:hanging="440"/>
      </w:pPr>
    </w:lvl>
    <w:lvl w:ilvl="4">
      <w:start w:val="1"/>
      <w:numFmt w:val="lowerLetter"/>
      <w:lvlText w:val="%5)"/>
      <w:lvlJc w:val="left"/>
      <w:pPr>
        <w:ind w:left="2762" w:hanging="440"/>
      </w:pPr>
    </w:lvl>
    <w:lvl w:ilvl="5">
      <w:start w:val="1"/>
      <w:numFmt w:val="lowerRoman"/>
      <w:lvlText w:val="%6."/>
      <w:lvlJc w:val="right"/>
      <w:pPr>
        <w:ind w:left="3202" w:hanging="440"/>
      </w:pPr>
    </w:lvl>
    <w:lvl w:ilvl="6">
      <w:start w:val="1"/>
      <w:numFmt w:val="decimal"/>
      <w:lvlText w:val="%7."/>
      <w:lvlJc w:val="left"/>
      <w:pPr>
        <w:ind w:left="3642" w:hanging="440"/>
      </w:pPr>
    </w:lvl>
    <w:lvl w:ilvl="7">
      <w:start w:val="1"/>
      <w:numFmt w:val="lowerLetter"/>
      <w:lvlText w:val="%8)"/>
      <w:lvlJc w:val="left"/>
      <w:pPr>
        <w:ind w:left="4082" w:hanging="440"/>
      </w:pPr>
    </w:lvl>
    <w:lvl w:ilvl="8">
      <w:start w:val="1"/>
      <w:numFmt w:val="lowerRoman"/>
      <w:lvlText w:val="%9."/>
      <w:lvlJc w:val="right"/>
      <w:pPr>
        <w:ind w:left="4522" w:hanging="440"/>
      </w:pPr>
    </w:lvl>
  </w:abstractNum>
  <w:abstractNum w:abstractNumId="6" w15:restartNumberingAfterBreak="0">
    <w:nsid w:val="3DE36317"/>
    <w:multiLevelType w:val="hybridMultilevel"/>
    <w:tmpl w:val="90C08422"/>
    <w:lvl w:ilvl="0" w:tplc="04090013">
      <w:start w:val="1"/>
      <w:numFmt w:val="chineseCountingThousand"/>
      <w:lvlText w:val="%1、"/>
      <w:lvlJc w:val="left"/>
      <w:pPr>
        <w:ind w:left="1002" w:hanging="440"/>
      </w:pPr>
    </w:lvl>
    <w:lvl w:ilvl="1" w:tplc="04090019" w:tentative="1">
      <w:start w:val="1"/>
      <w:numFmt w:val="lowerLetter"/>
      <w:lvlText w:val="%2)"/>
      <w:lvlJc w:val="left"/>
      <w:pPr>
        <w:ind w:left="1442" w:hanging="440"/>
      </w:pPr>
    </w:lvl>
    <w:lvl w:ilvl="2" w:tplc="0409001B" w:tentative="1">
      <w:start w:val="1"/>
      <w:numFmt w:val="lowerRoman"/>
      <w:lvlText w:val="%3."/>
      <w:lvlJc w:val="right"/>
      <w:pPr>
        <w:ind w:left="1882" w:hanging="440"/>
      </w:pPr>
    </w:lvl>
    <w:lvl w:ilvl="3" w:tplc="0409000F" w:tentative="1">
      <w:start w:val="1"/>
      <w:numFmt w:val="decimal"/>
      <w:lvlText w:val="%4."/>
      <w:lvlJc w:val="left"/>
      <w:pPr>
        <w:ind w:left="2322" w:hanging="440"/>
      </w:pPr>
    </w:lvl>
    <w:lvl w:ilvl="4" w:tplc="04090019" w:tentative="1">
      <w:start w:val="1"/>
      <w:numFmt w:val="lowerLetter"/>
      <w:lvlText w:val="%5)"/>
      <w:lvlJc w:val="left"/>
      <w:pPr>
        <w:ind w:left="2762" w:hanging="440"/>
      </w:pPr>
    </w:lvl>
    <w:lvl w:ilvl="5" w:tplc="0409001B" w:tentative="1">
      <w:start w:val="1"/>
      <w:numFmt w:val="lowerRoman"/>
      <w:lvlText w:val="%6."/>
      <w:lvlJc w:val="right"/>
      <w:pPr>
        <w:ind w:left="3202" w:hanging="440"/>
      </w:pPr>
    </w:lvl>
    <w:lvl w:ilvl="6" w:tplc="0409000F" w:tentative="1">
      <w:start w:val="1"/>
      <w:numFmt w:val="decimal"/>
      <w:lvlText w:val="%7."/>
      <w:lvlJc w:val="left"/>
      <w:pPr>
        <w:ind w:left="3642" w:hanging="440"/>
      </w:pPr>
    </w:lvl>
    <w:lvl w:ilvl="7" w:tplc="04090019" w:tentative="1">
      <w:start w:val="1"/>
      <w:numFmt w:val="lowerLetter"/>
      <w:lvlText w:val="%8)"/>
      <w:lvlJc w:val="left"/>
      <w:pPr>
        <w:ind w:left="4082" w:hanging="440"/>
      </w:pPr>
    </w:lvl>
    <w:lvl w:ilvl="8" w:tplc="0409001B" w:tentative="1">
      <w:start w:val="1"/>
      <w:numFmt w:val="lowerRoman"/>
      <w:lvlText w:val="%9."/>
      <w:lvlJc w:val="right"/>
      <w:pPr>
        <w:ind w:left="4522" w:hanging="440"/>
      </w:pPr>
    </w:lvl>
  </w:abstractNum>
  <w:abstractNum w:abstractNumId="7" w15:restartNumberingAfterBreak="0">
    <w:nsid w:val="47D73CF4"/>
    <w:multiLevelType w:val="multilevel"/>
    <w:tmpl w:val="47D73CF4"/>
    <w:lvl w:ilvl="0">
      <w:start w:val="1"/>
      <w:numFmt w:val="decimal"/>
      <w:lvlText w:val="%1."/>
      <w:lvlJc w:val="left"/>
      <w:pPr>
        <w:ind w:left="1000" w:hanging="440"/>
      </w:p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8" w15:restartNumberingAfterBreak="0">
    <w:nsid w:val="498E1724"/>
    <w:multiLevelType w:val="hybridMultilevel"/>
    <w:tmpl w:val="D24A1F66"/>
    <w:lvl w:ilvl="0" w:tplc="0409000F">
      <w:start w:val="1"/>
      <w:numFmt w:val="decimal"/>
      <w:lvlText w:val="%1."/>
      <w:lvlJc w:val="left"/>
      <w:pPr>
        <w:ind w:left="1002" w:hanging="440"/>
      </w:pPr>
    </w:lvl>
    <w:lvl w:ilvl="1" w:tplc="04090019" w:tentative="1">
      <w:start w:val="1"/>
      <w:numFmt w:val="lowerLetter"/>
      <w:lvlText w:val="%2)"/>
      <w:lvlJc w:val="left"/>
      <w:pPr>
        <w:ind w:left="1442" w:hanging="440"/>
      </w:pPr>
    </w:lvl>
    <w:lvl w:ilvl="2" w:tplc="0409001B" w:tentative="1">
      <w:start w:val="1"/>
      <w:numFmt w:val="lowerRoman"/>
      <w:lvlText w:val="%3."/>
      <w:lvlJc w:val="right"/>
      <w:pPr>
        <w:ind w:left="1882" w:hanging="440"/>
      </w:pPr>
    </w:lvl>
    <w:lvl w:ilvl="3" w:tplc="0409000F" w:tentative="1">
      <w:start w:val="1"/>
      <w:numFmt w:val="decimal"/>
      <w:lvlText w:val="%4."/>
      <w:lvlJc w:val="left"/>
      <w:pPr>
        <w:ind w:left="2322" w:hanging="440"/>
      </w:pPr>
    </w:lvl>
    <w:lvl w:ilvl="4" w:tplc="04090019" w:tentative="1">
      <w:start w:val="1"/>
      <w:numFmt w:val="lowerLetter"/>
      <w:lvlText w:val="%5)"/>
      <w:lvlJc w:val="left"/>
      <w:pPr>
        <w:ind w:left="2762" w:hanging="440"/>
      </w:pPr>
    </w:lvl>
    <w:lvl w:ilvl="5" w:tplc="0409001B" w:tentative="1">
      <w:start w:val="1"/>
      <w:numFmt w:val="lowerRoman"/>
      <w:lvlText w:val="%6."/>
      <w:lvlJc w:val="right"/>
      <w:pPr>
        <w:ind w:left="3202" w:hanging="440"/>
      </w:pPr>
    </w:lvl>
    <w:lvl w:ilvl="6" w:tplc="0409000F" w:tentative="1">
      <w:start w:val="1"/>
      <w:numFmt w:val="decimal"/>
      <w:lvlText w:val="%7."/>
      <w:lvlJc w:val="left"/>
      <w:pPr>
        <w:ind w:left="3642" w:hanging="440"/>
      </w:pPr>
    </w:lvl>
    <w:lvl w:ilvl="7" w:tplc="04090019" w:tentative="1">
      <w:start w:val="1"/>
      <w:numFmt w:val="lowerLetter"/>
      <w:lvlText w:val="%8)"/>
      <w:lvlJc w:val="left"/>
      <w:pPr>
        <w:ind w:left="4082" w:hanging="440"/>
      </w:pPr>
    </w:lvl>
    <w:lvl w:ilvl="8" w:tplc="0409001B" w:tentative="1">
      <w:start w:val="1"/>
      <w:numFmt w:val="lowerRoman"/>
      <w:lvlText w:val="%9."/>
      <w:lvlJc w:val="right"/>
      <w:pPr>
        <w:ind w:left="4522" w:hanging="440"/>
      </w:pPr>
    </w:lvl>
  </w:abstractNum>
  <w:abstractNum w:abstractNumId="9" w15:restartNumberingAfterBreak="0">
    <w:nsid w:val="49AC0DFA"/>
    <w:multiLevelType w:val="hybridMultilevel"/>
    <w:tmpl w:val="A8B6C276"/>
    <w:lvl w:ilvl="0" w:tplc="04090013">
      <w:start w:val="1"/>
      <w:numFmt w:val="chineseCountingThousand"/>
      <w:lvlText w:val="%1、"/>
      <w:lvlJc w:val="left"/>
      <w:pPr>
        <w:ind w:left="1002" w:hanging="440"/>
      </w:pPr>
    </w:lvl>
    <w:lvl w:ilvl="1" w:tplc="04090019" w:tentative="1">
      <w:start w:val="1"/>
      <w:numFmt w:val="lowerLetter"/>
      <w:lvlText w:val="%2)"/>
      <w:lvlJc w:val="left"/>
      <w:pPr>
        <w:ind w:left="1442" w:hanging="440"/>
      </w:pPr>
    </w:lvl>
    <w:lvl w:ilvl="2" w:tplc="0409001B" w:tentative="1">
      <w:start w:val="1"/>
      <w:numFmt w:val="lowerRoman"/>
      <w:lvlText w:val="%3."/>
      <w:lvlJc w:val="right"/>
      <w:pPr>
        <w:ind w:left="1882" w:hanging="440"/>
      </w:pPr>
    </w:lvl>
    <w:lvl w:ilvl="3" w:tplc="0409000F" w:tentative="1">
      <w:start w:val="1"/>
      <w:numFmt w:val="decimal"/>
      <w:lvlText w:val="%4."/>
      <w:lvlJc w:val="left"/>
      <w:pPr>
        <w:ind w:left="2322" w:hanging="440"/>
      </w:pPr>
    </w:lvl>
    <w:lvl w:ilvl="4" w:tplc="04090019" w:tentative="1">
      <w:start w:val="1"/>
      <w:numFmt w:val="lowerLetter"/>
      <w:lvlText w:val="%5)"/>
      <w:lvlJc w:val="left"/>
      <w:pPr>
        <w:ind w:left="2762" w:hanging="440"/>
      </w:pPr>
    </w:lvl>
    <w:lvl w:ilvl="5" w:tplc="0409001B" w:tentative="1">
      <w:start w:val="1"/>
      <w:numFmt w:val="lowerRoman"/>
      <w:lvlText w:val="%6."/>
      <w:lvlJc w:val="right"/>
      <w:pPr>
        <w:ind w:left="3202" w:hanging="440"/>
      </w:pPr>
    </w:lvl>
    <w:lvl w:ilvl="6" w:tplc="0409000F" w:tentative="1">
      <w:start w:val="1"/>
      <w:numFmt w:val="decimal"/>
      <w:lvlText w:val="%7."/>
      <w:lvlJc w:val="left"/>
      <w:pPr>
        <w:ind w:left="3642" w:hanging="440"/>
      </w:pPr>
    </w:lvl>
    <w:lvl w:ilvl="7" w:tplc="04090019" w:tentative="1">
      <w:start w:val="1"/>
      <w:numFmt w:val="lowerLetter"/>
      <w:lvlText w:val="%8)"/>
      <w:lvlJc w:val="left"/>
      <w:pPr>
        <w:ind w:left="4082" w:hanging="440"/>
      </w:pPr>
    </w:lvl>
    <w:lvl w:ilvl="8" w:tplc="0409001B" w:tentative="1">
      <w:start w:val="1"/>
      <w:numFmt w:val="lowerRoman"/>
      <w:lvlText w:val="%9."/>
      <w:lvlJc w:val="right"/>
      <w:pPr>
        <w:ind w:left="4522" w:hanging="440"/>
      </w:pPr>
    </w:lvl>
  </w:abstractNum>
  <w:abstractNum w:abstractNumId="10" w15:restartNumberingAfterBreak="0">
    <w:nsid w:val="5DB22F34"/>
    <w:multiLevelType w:val="multilevel"/>
    <w:tmpl w:val="5DB22F34"/>
    <w:lvl w:ilvl="0">
      <w:start w:val="1"/>
      <w:numFmt w:val="decimal"/>
      <w:lvlText w:val="%1."/>
      <w:lvlJc w:val="left"/>
      <w:pPr>
        <w:ind w:left="1002" w:hanging="440"/>
      </w:pPr>
    </w:lvl>
    <w:lvl w:ilvl="1">
      <w:start w:val="1"/>
      <w:numFmt w:val="lowerLetter"/>
      <w:lvlText w:val="%2)"/>
      <w:lvlJc w:val="left"/>
      <w:pPr>
        <w:ind w:left="1442" w:hanging="440"/>
      </w:pPr>
    </w:lvl>
    <w:lvl w:ilvl="2">
      <w:start w:val="1"/>
      <w:numFmt w:val="lowerRoman"/>
      <w:lvlText w:val="%3."/>
      <w:lvlJc w:val="right"/>
      <w:pPr>
        <w:ind w:left="1882" w:hanging="440"/>
      </w:pPr>
    </w:lvl>
    <w:lvl w:ilvl="3">
      <w:start w:val="1"/>
      <w:numFmt w:val="decimal"/>
      <w:lvlText w:val="%4."/>
      <w:lvlJc w:val="left"/>
      <w:pPr>
        <w:ind w:left="2322" w:hanging="440"/>
      </w:pPr>
    </w:lvl>
    <w:lvl w:ilvl="4">
      <w:start w:val="1"/>
      <w:numFmt w:val="lowerLetter"/>
      <w:lvlText w:val="%5)"/>
      <w:lvlJc w:val="left"/>
      <w:pPr>
        <w:ind w:left="2762" w:hanging="440"/>
      </w:pPr>
    </w:lvl>
    <w:lvl w:ilvl="5">
      <w:start w:val="1"/>
      <w:numFmt w:val="lowerRoman"/>
      <w:lvlText w:val="%6."/>
      <w:lvlJc w:val="right"/>
      <w:pPr>
        <w:ind w:left="3202" w:hanging="440"/>
      </w:pPr>
    </w:lvl>
    <w:lvl w:ilvl="6">
      <w:start w:val="1"/>
      <w:numFmt w:val="decimal"/>
      <w:lvlText w:val="%7."/>
      <w:lvlJc w:val="left"/>
      <w:pPr>
        <w:ind w:left="3642" w:hanging="440"/>
      </w:pPr>
    </w:lvl>
    <w:lvl w:ilvl="7">
      <w:start w:val="1"/>
      <w:numFmt w:val="lowerLetter"/>
      <w:lvlText w:val="%8)"/>
      <w:lvlJc w:val="left"/>
      <w:pPr>
        <w:ind w:left="4082" w:hanging="440"/>
      </w:pPr>
    </w:lvl>
    <w:lvl w:ilvl="8">
      <w:start w:val="1"/>
      <w:numFmt w:val="lowerRoman"/>
      <w:lvlText w:val="%9."/>
      <w:lvlJc w:val="right"/>
      <w:pPr>
        <w:ind w:left="4522" w:hanging="440"/>
      </w:pPr>
    </w:lvl>
  </w:abstractNum>
  <w:num w:numId="1" w16cid:durableId="227345576">
    <w:abstractNumId w:val="0"/>
  </w:num>
  <w:num w:numId="2" w16cid:durableId="93984038">
    <w:abstractNumId w:val="7"/>
  </w:num>
  <w:num w:numId="3" w16cid:durableId="108745473">
    <w:abstractNumId w:val="10"/>
  </w:num>
  <w:num w:numId="4" w16cid:durableId="1275403680">
    <w:abstractNumId w:val="3"/>
  </w:num>
  <w:num w:numId="5" w16cid:durableId="284436042">
    <w:abstractNumId w:val="1"/>
  </w:num>
  <w:num w:numId="6" w16cid:durableId="785003531">
    <w:abstractNumId w:val="5"/>
  </w:num>
  <w:num w:numId="7" w16cid:durableId="533231392">
    <w:abstractNumId w:val="9"/>
  </w:num>
  <w:num w:numId="8" w16cid:durableId="475294284">
    <w:abstractNumId w:val="4"/>
  </w:num>
  <w:num w:numId="9" w16cid:durableId="873419949">
    <w:abstractNumId w:val="8"/>
  </w:num>
  <w:num w:numId="10" w16cid:durableId="1019896536">
    <w:abstractNumId w:val="6"/>
  </w:num>
  <w:num w:numId="11" w16cid:durableId="5503132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saveSubsetFonts/>
  <w:bordersDoNotSurroundHeader/>
  <w:bordersDoNotSurroundFooter/>
  <w:defaultTabStop w:val="420"/>
  <w:drawingGridHorizontalSpacing w:val="240"/>
  <w:drawingGridVerticalSpacing w:val="166"/>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DRhOTZhY2Y2NDA3ZGUzOGYwOTYyNzU4YTY3ZTZmMDAifQ=="/>
  </w:docVars>
  <w:rsids>
    <w:rsidRoot w:val="4A4605B5"/>
    <w:rsid w:val="00002481"/>
    <w:rsid w:val="000E6086"/>
    <w:rsid w:val="00112DD1"/>
    <w:rsid w:val="00195673"/>
    <w:rsid w:val="001B54CC"/>
    <w:rsid w:val="00222203"/>
    <w:rsid w:val="00251AA2"/>
    <w:rsid w:val="002A4371"/>
    <w:rsid w:val="00360AC5"/>
    <w:rsid w:val="003D3043"/>
    <w:rsid w:val="003D6883"/>
    <w:rsid w:val="003E6137"/>
    <w:rsid w:val="0043703D"/>
    <w:rsid w:val="00441416"/>
    <w:rsid w:val="00467734"/>
    <w:rsid w:val="0055065D"/>
    <w:rsid w:val="00555B58"/>
    <w:rsid w:val="00563FA5"/>
    <w:rsid w:val="005E61B3"/>
    <w:rsid w:val="00671C0B"/>
    <w:rsid w:val="00684E6C"/>
    <w:rsid w:val="006A14BA"/>
    <w:rsid w:val="006A56E3"/>
    <w:rsid w:val="007B3852"/>
    <w:rsid w:val="007E74CD"/>
    <w:rsid w:val="00815C68"/>
    <w:rsid w:val="00945813"/>
    <w:rsid w:val="00975639"/>
    <w:rsid w:val="009B6ED5"/>
    <w:rsid w:val="00A31DF7"/>
    <w:rsid w:val="00A7576B"/>
    <w:rsid w:val="00B07081"/>
    <w:rsid w:val="00B77431"/>
    <w:rsid w:val="00B936D1"/>
    <w:rsid w:val="00C069E6"/>
    <w:rsid w:val="00D90B6D"/>
    <w:rsid w:val="00D97D88"/>
    <w:rsid w:val="00E35897"/>
    <w:rsid w:val="00E83DE8"/>
    <w:rsid w:val="00EA1551"/>
    <w:rsid w:val="00EE3606"/>
    <w:rsid w:val="00EE43F4"/>
    <w:rsid w:val="00EF7C5E"/>
    <w:rsid w:val="00F3034D"/>
    <w:rsid w:val="00F45BD5"/>
    <w:rsid w:val="00F66BB3"/>
    <w:rsid w:val="00FA4064"/>
    <w:rsid w:val="00FF0A74"/>
    <w:rsid w:val="027D172A"/>
    <w:rsid w:val="03237D85"/>
    <w:rsid w:val="09BB05B6"/>
    <w:rsid w:val="0B9A043E"/>
    <w:rsid w:val="0CC04C38"/>
    <w:rsid w:val="15B33C82"/>
    <w:rsid w:val="19075440"/>
    <w:rsid w:val="1DB2587D"/>
    <w:rsid w:val="22D26130"/>
    <w:rsid w:val="2E7A5550"/>
    <w:rsid w:val="31E47B0E"/>
    <w:rsid w:val="33034FC0"/>
    <w:rsid w:val="38FB78B9"/>
    <w:rsid w:val="3AF01188"/>
    <w:rsid w:val="3C465028"/>
    <w:rsid w:val="3C8F0C04"/>
    <w:rsid w:val="3D5D49F8"/>
    <w:rsid w:val="421214B9"/>
    <w:rsid w:val="44BE5F1B"/>
    <w:rsid w:val="4A4605B5"/>
    <w:rsid w:val="4D3F3388"/>
    <w:rsid w:val="4E7C15BD"/>
    <w:rsid w:val="58436339"/>
    <w:rsid w:val="58C666F2"/>
    <w:rsid w:val="59902084"/>
    <w:rsid w:val="59DB7EFC"/>
    <w:rsid w:val="5B2E31F7"/>
    <w:rsid w:val="5C222D66"/>
    <w:rsid w:val="5ED8280E"/>
    <w:rsid w:val="60885B38"/>
    <w:rsid w:val="6BE672A2"/>
    <w:rsid w:val="6C4C7BD6"/>
    <w:rsid w:val="722F1D9D"/>
    <w:rsid w:val="758C279C"/>
    <w:rsid w:val="77550B81"/>
    <w:rsid w:val="7C101C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8EDBC2"/>
  <w15:docId w15:val="{B3D84AAE-0A9B-401F-8B3E-8BFC4D789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able of figures" w:qFormat="1"/>
    <w:lsdException w:name="Title" w:qFormat="1"/>
    <w:lsdException w:name="Default Paragraph Font" w:semiHidden="1" w:qFormat="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71C0B"/>
    <w:rPr>
      <w:rFonts w:ascii="Times New Roman" w:eastAsia="Times New Roman" w:hAnsi="Times New Roman" w:cs="Times New Roman"/>
      <w:sz w:val="24"/>
      <w:szCs w:val="24"/>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widowControl w:val="0"/>
      <w:spacing w:after="120"/>
      <w:jc w:val="both"/>
    </w:pPr>
    <w:rPr>
      <w:rFonts w:eastAsia="宋体"/>
      <w:kern w:val="2"/>
      <w:sz w:val="21"/>
      <w:szCs w:val="20"/>
      <w:lang w:eastAsia="zh-CN"/>
    </w:rPr>
  </w:style>
  <w:style w:type="paragraph" w:styleId="a4">
    <w:name w:val="footer"/>
    <w:basedOn w:val="a"/>
    <w:qFormat/>
    <w:pPr>
      <w:tabs>
        <w:tab w:val="center" w:pos="4153"/>
        <w:tab w:val="right" w:pos="8306"/>
      </w:tabs>
      <w:snapToGrid w:val="0"/>
    </w:pPr>
    <w:rPr>
      <w:sz w:val="18"/>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a6">
    <w:name w:val="table of figures"/>
    <w:basedOn w:val="a"/>
    <w:next w:val="a"/>
    <w:qFormat/>
    <w:pPr>
      <w:ind w:leftChars="200" w:left="200" w:hangingChars="200" w:hanging="200"/>
    </w:pPr>
    <w:rPr>
      <w:rFonts w:ascii="Calibri" w:eastAsia="宋体" w:hAnsi="Calibri"/>
    </w:rPr>
  </w:style>
  <w:style w:type="table" w:styleId="a7">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acter">
    <w:name w:val="NormalCharacter"/>
    <w:qFormat/>
    <w:rPr>
      <w:rFonts w:ascii="Times New Roman" w:eastAsia="宋体" w:hAnsi="Times New Roman"/>
    </w:rPr>
  </w:style>
  <w:style w:type="paragraph" w:styleId="a8">
    <w:name w:val="List Paragraph"/>
    <w:basedOn w:val="a"/>
    <w:uiPriority w:val="99"/>
    <w:unhideWhenUsed/>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0.png"/><Relationship Id="rId22"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103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1948</TotalTime>
  <Pages>1</Pages>
  <Words>2039</Words>
  <Characters>11625</Characters>
  <Application>Microsoft Office Word</Application>
  <DocSecurity>0</DocSecurity>
  <Lines>96</Lines>
  <Paragraphs>27</Paragraphs>
  <ScaleCrop>false</ScaleCrop>
  <Company/>
  <LinksUpToDate>false</LinksUpToDate>
  <CharactersWithSpaces>13637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Brown</dc:creator>
  <cp:lastModifiedBy>洗衣机 滚筒</cp:lastModifiedBy>
  <cp:revision>23</cp:revision>
  <cp:lastPrinted>2026-04-03T10:05:00Z</cp:lastPrinted>
  <dcterms:created xsi:type="dcterms:W3CDTF">2025-03-17T01:47:00Z</dcterms:created>
  <dcterms:modified xsi:type="dcterms:W3CDTF">2026-06-09T03:41:00Z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17EA8C91B7624E0387722D87B11A3CA8_13</vt:lpwstr>
  </property>
  <property fmtid="{D5CDD505-2E9C-101B-9397-08002B2CF9AE}" pid="4" name="KSOTemplateDocerSaveRecord">
    <vt:lpwstr>eyJoZGlkIjoiOTczOGIxMDZhNzk5ODUzMjQ0ZThkYzk2YzQwMmYzN2YiLCJ1c2VySWQiOiIxMjM5MDcwNTc3In0=</vt:lpwstr>
  </property>
</Properties>
</file>