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работы инструмента “Карандаш”: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Считать номер строки и столбца, где был произведён клик;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Присвоить полю “arrayPixels” объекта “Canvas” значение выбранного цвета по координатам считанных из первого пункта;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Вызвать у объекта “Canvas” метод “UpdateDisplay”.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работы инструмента “Ластик”: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Считать номер строки и столбца, где был произведён клик;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Присвоить полю “arrayPixels” объекта “Canvas” пустую строку по координатам считанных из первого пункта;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Вызвать у объекта “Canvas” метод “UpdateDisplay”.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работы инструмента “Пипетка”: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Считать номер строки, столбца и цвет, где был произведён клик;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Присвоить глобальной переменной “currentColor” значение цвета, считанного из первого пункта.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работы инструмента “Заливка”: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Считать номер строки, столбца и цвет, где был произведён клик;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верхнюю, нижнюю, левую и правую клетку на равенство с цветом выбранной клетки;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цвета равны, то добавить номер строки и столбца клетки в конец буферного списка.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Закрасить текущую клетку цветом, который храниться в глобальной переменной “currentColor”;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Взять координаты последней клетки из буферного списка, заменить координаты текущей клетки новыми координатами и удалить один элемент из конца списка;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Повторять пункты со 2 по 4 пока длина буферного списка не будет равна 0.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