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0F6" w:rsidRDefault="004350F6" w:rsidP="004350F6">
      <w:pPr>
        <w:jc w:val="right"/>
      </w:pPr>
      <w:r>
        <w:t>1</w:t>
      </w:r>
    </w:p>
    <w:p w:rsidR="006A0611" w:rsidRDefault="006A0611"/>
    <w:p w:rsidR="00AF0F18" w:rsidRDefault="00B86AD6">
      <w:r>
        <w:t>Formation and Dissolution of Phase Separated Structures in Ultrathin Blend Films</w:t>
      </w:r>
      <w:r w:rsidR="00AF0F18">
        <w:t xml:space="preserve"> (Summary)</w:t>
      </w:r>
    </w:p>
    <w:p w:rsidR="004C4502" w:rsidRDefault="004C4502"/>
    <w:p w:rsidR="003B6561" w:rsidRDefault="00A4497D">
      <w:r>
        <w:rPr>
          <w:b/>
        </w:rPr>
        <w:t>Chemical Process</w:t>
      </w:r>
      <w:r>
        <w:t xml:space="preserve"> </w:t>
      </w:r>
    </w:p>
    <w:p w:rsidR="0077473E" w:rsidRDefault="0077473E"/>
    <w:p w:rsidR="0012550E" w:rsidRDefault="0012550E" w:rsidP="0012550E">
      <w:pPr>
        <w:pStyle w:val="ListParagraph"/>
        <w:numPr>
          <w:ilvl w:val="0"/>
          <w:numId w:val="1"/>
        </w:numPr>
      </w:pPr>
      <w:r>
        <w:t>Intro to Blended Polymers</w:t>
      </w:r>
    </w:p>
    <w:p w:rsidR="0012550E" w:rsidRDefault="007424DE" w:rsidP="00ED18B9">
      <w:pPr>
        <w:pStyle w:val="ListParagraph"/>
        <w:numPr>
          <w:ilvl w:val="0"/>
          <w:numId w:val="2"/>
        </w:numPr>
      </w:pPr>
      <w:r>
        <w:t>Polymer blends often exhibit more desirable characteristics than its homopolymer counterparts</w:t>
      </w:r>
    </w:p>
    <w:p w:rsidR="0012550E" w:rsidRDefault="00074657" w:rsidP="00A7568C">
      <w:pPr>
        <w:pStyle w:val="ListParagraph"/>
        <w:numPr>
          <w:ilvl w:val="0"/>
          <w:numId w:val="2"/>
        </w:numPr>
      </w:pPr>
      <w:r>
        <w:t xml:space="preserve">Most blends demix due to incompatibility, and the resulting morphology is greatly affected by the degree of separation </w:t>
      </w:r>
    </w:p>
    <w:p w:rsidR="0040169A" w:rsidRDefault="0040169A" w:rsidP="00A7568C">
      <w:pPr>
        <w:pStyle w:val="ListParagraph"/>
        <w:numPr>
          <w:ilvl w:val="0"/>
          <w:numId w:val="2"/>
        </w:numPr>
      </w:pPr>
      <w:r>
        <w:t xml:space="preserve">Understanding </w:t>
      </w:r>
      <w:r w:rsidR="00CF4738">
        <w:t xml:space="preserve">the mechanisms </w:t>
      </w:r>
      <w:r w:rsidR="00AA4334">
        <w:t xml:space="preserve">and kinematics </w:t>
      </w:r>
      <w:r w:rsidR="00CF4738">
        <w:t>behind the resulting morphology</w:t>
      </w:r>
      <w:r w:rsidR="00AA4334">
        <w:t xml:space="preserve"> may prove beneficial to commercial</w:t>
      </w:r>
      <w:r w:rsidR="00795287">
        <w:t xml:space="preserve"> interests </w:t>
      </w:r>
      <w:r w:rsidR="00B856E7">
        <w:t>requiring these blended polymers</w:t>
      </w:r>
    </w:p>
    <w:p w:rsidR="00A51C25" w:rsidRDefault="00A51C25" w:rsidP="00A51C25">
      <w:pPr>
        <w:pStyle w:val="ListParagraph"/>
      </w:pPr>
    </w:p>
    <w:p w:rsidR="00A51C25" w:rsidRDefault="00A51C25" w:rsidP="0075506A">
      <w:pPr>
        <w:pStyle w:val="ListParagraph"/>
        <w:numPr>
          <w:ilvl w:val="0"/>
          <w:numId w:val="1"/>
        </w:numPr>
      </w:pPr>
      <w:r>
        <w:t>Florry-Huggins Theory</w:t>
      </w:r>
      <w:r w:rsidR="002D1D9B">
        <w:t xml:space="preserve"> </w:t>
      </w:r>
    </w:p>
    <w:p w:rsidR="0075506A" w:rsidRDefault="0075506A" w:rsidP="0075506A">
      <w:r>
        <w:rPr>
          <w:noProof/>
        </w:rPr>
        <w:drawing>
          <wp:inline distT="0" distB="0" distL="0" distR="0">
            <wp:extent cx="5074920" cy="764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0 at 4.15.32 AM.png"/>
                    <pic:cNvPicPr/>
                  </pic:nvPicPr>
                  <pic:blipFill>
                    <a:blip r:embed="rId7">
                      <a:extLst>
                        <a:ext uri="{28A0092B-C50C-407E-A947-70E740481C1C}">
                          <a14:useLocalDpi xmlns:a14="http://schemas.microsoft.com/office/drawing/2010/main" val="0"/>
                        </a:ext>
                      </a:extLst>
                    </a:blip>
                    <a:stretch>
                      <a:fillRect/>
                    </a:stretch>
                  </pic:blipFill>
                  <pic:spPr>
                    <a:xfrm>
                      <a:off x="0" y="0"/>
                      <a:ext cx="5284040" cy="796044"/>
                    </a:xfrm>
                    <a:prstGeom prst="rect">
                      <a:avLst/>
                    </a:prstGeom>
                  </pic:spPr>
                </pic:pic>
              </a:graphicData>
            </a:graphic>
          </wp:inline>
        </w:drawing>
      </w:r>
    </w:p>
    <w:p w:rsidR="0075506A" w:rsidRDefault="00567808" w:rsidP="0075506A">
      <w:pPr>
        <w:pStyle w:val="ListParagraph"/>
        <w:numPr>
          <w:ilvl w:val="0"/>
          <w:numId w:val="2"/>
        </w:numPr>
      </w:pPr>
      <w:r>
        <w:t>System desires to minimize free energy, driving phase separation</w:t>
      </w:r>
    </w:p>
    <w:p w:rsidR="00E60ABF" w:rsidRPr="008D4316" w:rsidRDefault="00E60ABF" w:rsidP="00E60ABF">
      <w:pPr>
        <w:pStyle w:val="ListParagraph"/>
        <w:numPr>
          <w:ilvl w:val="0"/>
          <w:numId w:val="2"/>
        </w:numPr>
        <w:rPr>
          <w:rFonts w:eastAsia="Times New Roman" w:cs="Times New Roman"/>
        </w:rPr>
      </w:pPr>
      <w:r w:rsidRPr="008D4316">
        <w:rPr>
          <w:rFonts w:eastAsia="Times New Roman" w:cs="Times New Roman"/>
          <w:shd w:val="clear" w:color="auto" w:fill="FFFFFF"/>
        </w:rPr>
        <w:t>The Flory-Huggins Parameter (</w:t>
      </w:r>
      <w:r w:rsidRPr="008D4316">
        <w:rPr>
          <w:rFonts w:eastAsia="Times New Roman" w:cs="Times New Roman"/>
          <w:i/>
          <w:iCs/>
          <w:shd w:val="clear" w:color="auto" w:fill="FFFFFF"/>
        </w:rPr>
        <w:t>χ</w:t>
      </w:r>
      <w:r w:rsidRPr="008D4316">
        <w:rPr>
          <w:rFonts w:eastAsia="Times New Roman" w:cs="Times New Roman"/>
          <w:shd w:val="clear" w:color="auto" w:fill="FFFFFF"/>
        </w:rPr>
        <w:t>)</w:t>
      </w:r>
      <w:r w:rsidR="008D4316">
        <w:rPr>
          <w:rFonts w:eastAsia="Times New Roman" w:cs="Times New Roman"/>
          <w:shd w:val="clear" w:color="auto" w:fill="FFFFFF"/>
        </w:rPr>
        <w:t xml:space="preserve"> is a function of both temperature and composition (polymer concentration)</w:t>
      </w:r>
      <w:r w:rsidR="00A26AA1">
        <w:rPr>
          <w:rFonts w:eastAsia="Times New Roman" w:cs="Times New Roman"/>
          <w:shd w:val="clear" w:color="auto" w:fill="FFFFFF"/>
        </w:rPr>
        <w:t xml:space="preserve">, measuring </w:t>
      </w:r>
      <w:r w:rsidR="004A1895">
        <w:rPr>
          <w:rFonts w:eastAsia="Times New Roman" w:cs="Times New Roman"/>
          <w:shd w:val="clear" w:color="auto" w:fill="FFFFFF"/>
        </w:rPr>
        <w:t>monomer-monomer interaction</w:t>
      </w:r>
    </w:p>
    <w:p w:rsidR="00633CBB" w:rsidRDefault="003805EB" w:rsidP="0075506A">
      <w:pPr>
        <w:pStyle w:val="ListParagraph"/>
        <w:numPr>
          <w:ilvl w:val="0"/>
          <w:numId w:val="2"/>
        </w:numPr>
      </w:pPr>
      <w:r>
        <w:t>First two terms are entropy of fixing and the last term is the heat of mixing (enthalpy)</w:t>
      </w:r>
    </w:p>
    <w:p w:rsidR="00E718C1" w:rsidRPr="00E718C1" w:rsidRDefault="00E718C1" w:rsidP="00E718C1">
      <w:pPr>
        <w:pStyle w:val="ListParagraph"/>
        <w:numPr>
          <w:ilvl w:val="0"/>
          <w:numId w:val="2"/>
        </w:numPr>
        <w:rPr>
          <w:rFonts w:eastAsia="Times New Roman" w:cs="Times New Roman"/>
        </w:rPr>
      </w:pPr>
      <w:r w:rsidRPr="00E718C1">
        <w:rPr>
          <w:rFonts w:ascii="Times" w:eastAsia="Times New Roman" w:hAnsi="Times" w:cs="Times New Roman"/>
          <w:color w:val="000000"/>
        </w:rPr>
        <w:t>the increase in entropy from mixing the two components together is drastically reduced in polymers due to the decrease of the number of possible monomer configurations</w:t>
      </w:r>
    </w:p>
    <w:p w:rsidR="00180F9B" w:rsidRPr="00BE672E" w:rsidRDefault="00180F9B" w:rsidP="00180F9B">
      <w:pPr>
        <w:pStyle w:val="ListParagraph"/>
        <w:numPr>
          <w:ilvl w:val="0"/>
          <w:numId w:val="2"/>
        </w:numPr>
        <w:rPr>
          <w:rFonts w:eastAsia="Times New Roman" w:cs="Times New Roman"/>
        </w:rPr>
      </w:pPr>
      <w:r w:rsidRPr="00180F9B">
        <w:rPr>
          <w:rFonts w:ascii="Times" w:eastAsia="Times New Roman" w:hAnsi="Times" w:cs="Times New Roman"/>
          <w:color w:val="000000"/>
        </w:rPr>
        <w:t>increasing the number of repeat units in the polymer (increasing molecular weight) will decrease the entropic contribution to the free energy, allowing the quadratic enthalpy term to dominate and create two minimums in the Gibbs free energy</w:t>
      </w:r>
    </w:p>
    <w:p w:rsidR="00BE672E" w:rsidRDefault="00BE672E" w:rsidP="00BE672E">
      <w:pPr>
        <w:pStyle w:val="auto-style17"/>
        <w:numPr>
          <w:ilvl w:val="0"/>
          <w:numId w:val="2"/>
        </w:numPr>
        <w:shd w:val="clear" w:color="auto" w:fill="FFFFFF"/>
        <w:spacing w:before="0" w:beforeAutospacing="0" w:line="360" w:lineRule="atLeast"/>
      </w:pPr>
      <w:r>
        <w:t>the preparation substrate and vacuum-film interface introduce substrate energy and surface tension as dominant variable in phase separation</w:t>
      </w:r>
    </w:p>
    <w:p w:rsidR="000D23A2" w:rsidRPr="000D23A2" w:rsidRDefault="000D23A2" w:rsidP="00BE672E">
      <w:pPr>
        <w:pStyle w:val="auto-style17"/>
        <w:shd w:val="clear" w:color="auto" w:fill="FFFFFF"/>
        <w:spacing w:before="0" w:beforeAutospacing="0" w:line="360" w:lineRule="atLeast"/>
        <w:ind w:left="720"/>
      </w:pPr>
      <w:r w:rsidRPr="000D23A2">
        <w:t>According to experimental findings, thr</w:t>
      </w:r>
      <w:r w:rsidR="001827DF">
        <w:t xml:space="preserve">ee </w:t>
      </w:r>
      <w:r w:rsidRPr="000D23A2">
        <w:t>behaviors are observed:</w:t>
      </w:r>
    </w:p>
    <w:p w:rsidR="000D23A2" w:rsidRPr="000D23A2" w:rsidRDefault="000D23A2" w:rsidP="000D23A2">
      <w:pPr>
        <w:pStyle w:val="auto-style17"/>
        <w:shd w:val="clear" w:color="auto" w:fill="FFFFFF"/>
        <w:spacing w:before="0" w:beforeAutospacing="0" w:line="360" w:lineRule="atLeast"/>
        <w:ind w:left="720"/>
      </w:pPr>
      <w:r w:rsidRPr="000D23A2">
        <w:t>1. In some cases, </w:t>
      </w:r>
      <w:r w:rsidRPr="000D23A2">
        <w:rPr>
          <w:rStyle w:val="Emphasis"/>
        </w:rPr>
        <w:t>χ</w:t>
      </w:r>
      <w:r w:rsidRPr="000D23A2">
        <w:t> increases greatly with polymer concentration. This is often the case for poor solvents.</w:t>
      </w:r>
    </w:p>
    <w:p w:rsidR="000D23A2" w:rsidRPr="000D23A2" w:rsidRDefault="000D23A2" w:rsidP="000D23A2">
      <w:pPr>
        <w:pStyle w:val="auto-style17"/>
        <w:shd w:val="clear" w:color="auto" w:fill="FFFFFF"/>
        <w:spacing w:before="0" w:beforeAutospacing="0" w:line="360" w:lineRule="atLeast"/>
        <w:ind w:left="720"/>
      </w:pPr>
      <w:r w:rsidRPr="000D23A2">
        <w:t>2. In some other cases, </w:t>
      </w:r>
      <w:r w:rsidRPr="000D23A2">
        <w:rPr>
          <w:rStyle w:val="Emphasis"/>
        </w:rPr>
        <w:t>χ</w:t>
      </w:r>
      <w:r w:rsidRPr="000D23A2">
        <w:t> is nearly independent of composition, as predicted by the original Flory-Huggins theory, which is often the case for good solvents.</w:t>
      </w:r>
    </w:p>
    <w:p w:rsidR="00A403FD" w:rsidRDefault="000D23A2" w:rsidP="00A403FD">
      <w:pPr>
        <w:pStyle w:val="auto-style17"/>
        <w:shd w:val="clear" w:color="auto" w:fill="FFFFFF"/>
        <w:spacing w:before="0" w:beforeAutospacing="0" w:line="360" w:lineRule="atLeast"/>
        <w:ind w:left="720"/>
      </w:pPr>
      <w:r w:rsidRPr="000D23A2">
        <w:t>3. In a very few cases, </w:t>
      </w:r>
      <w:r w:rsidRPr="000D23A2">
        <w:rPr>
          <w:rStyle w:val="Emphasis"/>
        </w:rPr>
        <w:t>χ</w:t>
      </w:r>
      <w:r w:rsidRPr="000D23A2">
        <w:t> decreases with increasing polymer concentration. This behavior is sometimes observed for polymer-solvent systems that are highly exothermal.</w:t>
      </w:r>
    </w:p>
    <w:p w:rsidR="00A403FD" w:rsidRDefault="00A403FD" w:rsidP="00A403FD">
      <w:pPr>
        <w:pStyle w:val="auto-style17"/>
        <w:shd w:val="clear" w:color="auto" w:fill="FFFFFF"/>
        <w:spacing w:before="0" w:beforeAutospacing="0" w:line="360" w:lineRule="atLeast"/>
        <w:ind w:left="720"/>
        <w:jc w:val="right"/>
      </w:pPr>
      <w:r>
        <w:lastRenderedPageBreak/>
        <w:t>2</w:t>
      </w:r>
    </w:p>
    <w:p w:rsidR="00317E61" w:rsidRDefault="000D60CE" w:rsidP="00160755">
      <w:pPr>
        <w:pStyle w:val="auto-style17"/>
        <w:numPr>
          <w:ilvl w:val="0"/>
          <w:numId w:val="11"/>
        </w:numPr>
        <w:shd w:val="clear" w:color="auto" w:fill="FFFFFF"/>
        <w:spacing w:before="0" w:beforeAutospacing="0" w:line="360" w:lineRule="atLeast"/>
        <w:ind w:left="360"/>
      </w:pPr>
      <w:r>
        <w:t xml:space="preserve">Films </w:t>
      </w:r>
      <w:r w:rsidR="00A063A8">
        <w:t xml:space="preserve">are spun cast </w:t>
      </w:r>
      <w:r w:rsidR="006F6A9B">
        <w:t>onto silicone substrate, annealed in vacuum for various times</w:t>
      </w:r>
    </w:p>
    <w:p w:rsidR="00093C07" w:rsidRDefault="00093C07" w:rsidP="00CA0E57">
      <w:pPr>
        <w:pStyle w:val="auto-style17"/>
        <w:shd w:val="clear" w:color="auto" w:fill="FFFFFF"/>
        <w:spacing w:before="0" w:beforeAutospacing="0" w:line="360" w:lineRule="atLeast"/>
        <w:ind w:right="960"/>
        <w:rPr>
          <w:b/>
        </w:rPr>
      </w:pPr>
      <w:r>
        <w:rPr>
          <w:b/>
        </w:rPr>
        <w:t xml:space="preserve">Polymer Blend </w:t>
      </w:r>
      <w:r w:rsidRPr="00AD3462">
        <w:rPr>
          <w:b/>
        </w:rPr>
        <w:t>Applications</w:t>
      </w:r>
    </w:p>
    <w:p w:rsidR="00093C07" w:rsidRPr="00093C07" w:rsidRDefault="00093C07" w:rsidP="00093C07">
      <w:pPr>
        <w:pStyle w:val="ListParagraph"/>
        <w:numPr>
          <w:ilvl w:val="0"/>
          <w:numId w:val="11"/>
        </w:numPr>
        <w:rPr>
          <w:rFonts w:eastAsia="Times New Roman" w:cs="Times New Roman"/>
          <w:color w:val="222222"/>
          <w:shd w:val="clear" w:color="auto" w:fill="FFFFFF"/>
        </w:rPr>
      </w:pPr>
      <w:r w:rsidRPr="00093C07">
        <w:rPr>
          <w:rFonts w:cs="Times New Roman"/>
          <w:b/>
        </w:rPr>
        <w:t xml:space="preserve">Semiconductor device fabrication </w:t>
      </w:r>
      <w:r w:rsidRPr="00093C07">
        <w:rPr>
          <w:rFonts w:cs="Times New Roman"/>
        </w:rPr>
        <w:t>is used to</w:t>
      </w:r>
      <w:r w:rsidRPr="00093C07">
        <w:rPr>
          <w:rFonts w:eastAsia="Times New Roman" w:cs="Times New Roman"/>
          <w:color w:val="222222"/>
          <w:shd w:val="clear" w:color="auto" w:fill="FFFFFF"/>
        </w:rPr>
        <w:t xml:space="preserve"> create the integrated circuits that are present in everyday electrical and electronic devices.</w:t>
      </w:r>
    </w:p>
    <w:p w:rsidR="00093C07" w:rsidRPr="00093C07" w:rsidRDefault="00093C07" w:rsidP="00CA0E57">
      <w:pPr>
        <w:pStyle w:val="ListParagraph"/>
        <w:rPr>
          <w:rFonts w:eastAsia="Times New Roman" w:cs="Times New Roman"/>
          <w:color w:val="222222"/>
          <w:shd w:val="clear" w:color="auto" w:fill="FFFFFF"/>
        </w:rPr>
      </w:pPr>
    </w:p>
    <w:p w:rsidR="00093C07" w:rsidRPr="00093C07" w:rsidRDefault="00093C07" w:rsidP="00093C07">
      <w:pPr>
        <w:pStyle w:val="ListParagraph"/>
        <w:numPr>
          <w:ilvl w:val="0"/>
          <w:numId w:val="11"/>
        </w:numPr>
        <w:rPr>
          <w:rFonts w:eastAsia="Times New Roman" w:cs="Times New Roman"/>
          <w:color w:val="222222"/>
          <w:shd w:val="clear" w:color="auto" w:fill="FFFFFF"/>
        </w:rPr>
      </w:pPr>
      <w:r w:rsidRPr="00093C07">
        <w:rPr>
          <w:rFonts w:eastAsia="Times New Roman" w:cs="Times New Roman"/>
          <w:b/>
          <w:color w:val="222222"/>
          <w:shd w:val="clear" w:color="auto" w:fill="FFFFFF"/>
        </w:rPr>
        <w:t xml:space="preserve">Alloys </w:t>
      </w:r>
      <w:r w:rsidRPr="00093C07">
        <w:rPr>
          <w:rFonts w:eastAsia="Times New Roman" w:cs="Times New Roman"/>
          <w:color w:val="222222"/>
          <w:shd w:val="clear" w:color="auto" w:fill="FFFFFF"/>
        </w:rPr>
        <w:t xml:space="preserve">in automotive and aviation vehicle parts and supplies. </w:t>
      </w:r>
    </w:p>
    <w:p w:rsidR="00093C07" w:rsidRPr="00093C07" w:rsidRDefault="00093C07" w:rsidP="00CA0E57">
      <w:pPr>
        <w:pStyle w:val="ListParagraph"/>
        <w:rPr>
          <w:rFonts w:eastAsia="Times New Roman" w:cs="Times New Roman"/>
        </w:rPr>
      </w:pPr>
    </w:p>
    <w:p w:rsidR="00093C07" w:rsidRPr="00AD7265" w:rsidRDefault="00093C07" w:rsidP="00AD7265">
      <w:pPr>
        <w:pStyle w:val="ListParagraph"/>
        <w:numPr>
          <w:ilvl w:val="0"/>
          <w:numId w:val="11"/>
        </w:numPr>
        <w:rPr>
          <w:rFonts w:eastAsia="Times New Roman" w:cs="Times New Roman"/>
        </w:rPr>
      </w:pPr>
      <w:r w:rsidRPr="00093C07">
        <w:rPr>
          <w:rFonts w:eastAsia="Times New Roman" w:cs="Times New Roman"/>
          <w:b/>
          <w:color w:val="1C1D1E"/>
          <w:shd w:val="clear" w:color="auto" w:fill="FFFFFF"/>
        </w:rPr>
        <w:t>Biocompatible polymer blends</w:t>
      </w:r>
      <w:r w:rsidRPr="00093C07">
        <w:rPr>
          <w:rFonts w:eastAsia="Times New Roman" w:cs="Times New Roman"/>
          <w:color w:val="1C1D1E"/>
          <w:shd w:val="clear" w:color="auto" w:fill="FFFFFF"/>
        </w:rPr>
        <w:t>, such as alginate blends, have a widespread use in pharmaceutical and medical applications due to their specific features, such as biodegradation, adhesiveness, and thermo</w:t>
      </w:r>
      <w:r w:rsidRPr="00093C07">
        <w:rPr>
          <w:rFonts w:ascii="Cambria Math" w:eastAsia="Times New Roman" w:hAnsi="Cambria Math" w:cs="Cambria Math"/>
          <w:color w:val="1C1D1E"/>
          <w:shd w:val="clear" w:color="auto" w:fill="FFFFFF"/>
        </w:rPr>
        <w:t>‐</w:t>
      </w:r>
      <w:r w:rsidRPr="00093C07">
        <w:rPr>
          <w:rFonts w:eastAsia="Times New Roman" w:cs="Times New Roman"/>
          <w:color w:val="1C1D1E"/>
          <w:shd w:val="clear" w:color="auto" w:fill="FFFFFF"/>
        </w:rPr>
        <w:t xml:space="preserve"> and pH sensitivity and that can be obtained from the mixture composition. </w:t>
      </w:r>
    </w:p>
    <w:p w:rsidR="00DE7D6D" w:rsidRDefault="001A22CF" w:rsidP="00DE7D6D">
      <w:pPr>
        <w:pStyle w:val="auto-style17"/>
        <w:shd w:val="clear" w:color="auto" w:fill="FFFFFF"/>
        <w:spacing w:before="0" w:beforeAutospacing="0" w:line="360" w:lineRule="atLeast"/>
        <w:ind w:right="960"/>
        <w:rPr>
          <w:b/>
        </w:rPr>
      </w:pPr>
      <w:r>
        <w:rPr>
          <w:b/>
        </w:rPr>
        <w:t>50/50 PS/PMMA</w:t>
      </w:r>
      <w:r w:rsidR="00E2270C">
        <w:rPr>
          <w:b/>
        </w:rPr>
        <w:t xml:space="preserve"> Results</w:t>
      </w:r>
    </w:p>
    <w:p w:rsidR="007F50FB" w:rsidRPr="007F50FB" w:rsidRDefault="007F50FB" w:rsidP="007F50FB">
      <w:pPr>
        <w:pStyle w:val="ListParagraph"/>
        <w:numPr>
          <w:ilvl w:val="0"/>
          <w:numId w:val="11"/>
        </w:numPr>
        <w:rPr>
          <w:rFonts w:eastAsia="Times New Roman" w:cs="Times New Roman"/>
        </w:rPr>
      </w:pPr>
      <w:r w:rsidRPr="007F50FB">
        <w:rPr>
          <w:rFonts w:ascii="Times" w:eastAsia="Times New Roman" w:hAnsi="Times" w:cs="Times New Roman"/>
          <w:color w:val="000000"/>
        </w:rPr>
        <w:t>  Initial spin casting produces a PMMA continuum with PS domains which, upon annealing (2 minutes) subsequently rearrange into domains much smaller than those originally formed. </w:t>
      </w:r>
    </w:p>
    <w:p w:rsidR="00DE7D6D" w:rsidRPr="00176205" w:rsidRDefault="0057203E" w:rsidP="00DE7D6D">
      <w:pPr>
        <w:pStyle w:val="auto-style17"/>
        <w:numPr>
          <w:ilvl w:val="0"/>
          <w:numId w:val="11"/>
        </w:numPr>
        <w:shd w:val="clear" w:color="auto" w:fill="FFFFFF"/>
        <w:spacing w:before="0" w:beforeAutospacing="0" w:line="360" w:lineRule="atLeast"/>
        <w:ind w:right="960"/>
        <w:rPr>
          <w:b/>
        </w:rPr>
      </w:pPr>
      <w:r>
        <w:t xml:space="preserve">When washed with cyclohexane to remove the PS, </w:t>
      </w:r>
      <w:r w:rsidR="00CC5041">
        <w:t xml:space="preserve">20% of the PS was retained after washing, </w:t>
      </w:r>
      <w:r w:rsidR="00F6742D">
        <w:t>indicating that the PS domains were not completely phase separated</w:t>
      </w:r>
    </w:p>
    <w:p w:rsidR="00176205" w:rsidRPr="00374B34" w:rsidRDefault="00176205" w:rsidP="00DE7D6D">
      <w:pPr>
        <w:pStyle w:val="auto-style17"/>
        <w:numPr>
          <w:ilvl w:val="0"/>
          <w:numId w:val="11"/>
        </w:numPr>
        <w:shd w:val="clear" w:color="auto" w:fill="FFFFFF"/>
        <w:spacing w:before="0" w:beforeAutospacing="0" w:line="360" w:lineRule="atLeast"/>
        <w:ind w:right="960"/>
        <w:rPr>
          <w:b/>
        </w:rPr>
      </w:pPr>
      <w:r>
        <w:t xml:space="preserve">As the PS domains increased in size, </w:t>
      </w:r>
      <w:r w:rsidR="00774AC5">
        <w:t>they experience the lateral roughness of the PS-PMMA interface</w:t>
      </w:r>
    </w:p>
    <w:p w:rsidR="00374B34" w:rsidRPr="00374B34" w:rsidRDefault="00374B34" w:rsidP="00374B34">
      <w:pPr>
        <w:rPr>
          <w:rFonts w:eastAsia="Times New Roman" w:cs="Times New Roman"/>
        </w:rPr>
      </w:pPr>
      <w:r>
        <w:t xml:space="preserve">Figure 1. </w:t>
      </w:r>
      <w:r w:rsidRPr="00374B34">
        <w:rPr>
          <w:rFonts w:ascii="Times" w:eastAsia="Times New Roman" w:hAnsi="Times" w:cs="Times New Roman"/>
          <w:b/>
          <w:bCs/>
          <w:color w:val="000000"/>
          <w:sz w:val="20"/>
          <w:szCs w:val="20"/>
        </w:rPr>
        <w:t>50/50 PS/PMMA (27k/27k) spun onto silicon surfaces, annealed in vacuum at 180 C</w:t>
      </w:r>
    </w:p>
    <w:p w:rsidR="009F58DF" w:rsidRDefault="00590DC2" w:rsidP="009F58DF">
      <w:pPr>
        <w:pStyle w:val="auto-style17"/>
        <w:shd w:val="clear" w:color="auto" w:fill="FFFFFF"/>
        <w:spacing w:before="0" w:beforeAutospacing="0" w:line="360" w:lineRule="atLeast"/>
        <w:ind w:left="720" w:right="960"/>
        <w:rPr>
          <w:b/>
        </w:rPr>
      </w:pPr>
      <w:r>
        <w:rPr>
          <w:b/>
          <w:noProof/>
        </w:rPr>
        <w:drawing>
          <wp:inline distT="0" distB="0" distL="0" distR="0">
            <wp:extent cx="5008098" cy="22295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0 at 10.53.09 AM.png"/>
                    <pic:cNvPicPr/>
                  </pic:nvPicPr>
                  <pic:blipFill>
                    <a:blip r:embed="rId8">
                      <a:extLst>
                        <a:ext uri="{28A0092B-C50C-407E-A947-70E740481C1C}">
                          <a14:useLocalDpi xmlns:a14="http://schemas.microsoft.com/office/drawing/2010/main" val="0"/>
                        </a:ext>
                      </a:extLst>
                    </a:blip>
                    <a:stretch>
                      <a:fillRect/>
                    </a:stretch>
                  </pic:blipFill>
                  <pic:spPr>
                    <a:xfrm>
                      <a:off x="0" y="0"/>
                      <a:ext cx="5029905" cy="2239275"/>
                    </a:xfrm>
                    <a:prstGeom prst="rect">
                      <a:avLst/>
                    </a:prstGeom>
                  </pic:spPr>
                </pic:pic>
              </a:graphicData>
            </a:graphic>
          </wp:inline>
        </w:drawing>
      </w:r>
    </w:p>
    <w:p w:rsidR="004B6266" w:rsidRPr="000D0CDD" w:rsidRDefault="009F58DF" w:rsidP="009F58DF">
      <w:pPr>
        <w:pStyle w:val="ListParagraph"/>
        <w:numPr>
          <w:ilvl w:val="0"/>
          <w:numId w:val="11"/>
        </w:numPr>
        <w:rPr>
          <w:rFonts w:eastAsia="Times New Roman" w:cs="Times New Roman"/>
        </w:rPr>
      </w:pPr>
      <w:r w:rsidRPr="000D0CDD">
        <w:rPr>
          <w:rFonts w:eastAsia="Times New Roman" w:cs="Times New Roman"/>
          <w:color w:val="000000"/>
        </w:rPr>
        <w:t>The differences in</w:t>
      </w:r>
      <w:r w:rsidR="00F41921" w:rsidRPr="000D0CDD">
        <w:rPr>
          <w:rFonts w:eastAsia="Times New Roman" w:cs="Times New Roman"/>
          <w:color w:val="000000"/>
        </w:rPr>
        <w:t xml:space="preserve"> film preparation produce very</w:t>
      </w:r>
      <w:r w:rsidRPr="000D0CDD">
        <w:rPr>
          <w:rFonts w:eastAsia="Times New Roman" w:cs="Times New Roman"/>
          <w:color w:val="000000"/>
        </w:rPr>
        <w:t xml:space="preserve"> </w:t>
      </w:r>
      <w:r w:rsidR="00F41921" w:rsidRPr="000D0CDD">
        <w:rPr>
          <w:rFonts w:eastAsia="Times New Roman" w:cs="Times New Roman"/>
          <w:color w:val="000000"/>
        </w:rPr>
        <w:t>different initial morphologies.</w:t>
      </w:r>
      <w:r w:rsidR="004B6266" w:rsidRPr="000D0CDD">
        <w:rPr>
          <w:rFonts w:eastAsia="Times New Roman" w:cs="Times New Roman"/>
          <w:color w:val="000000"/>
        </w:rPr>
        <w:t xml:space="preserve"> </w:t>
      </w:r>
    </w:p>
    <w:p w:rsidR="008A3E55" w:rsidRPr="008A3E55" w:rsidRDefault="009F58DF" w:rsidP="008A3E55">
      <w:pPr>
        <w:pStyle w:val="ListParagraph"/>
        <w:numPr>
          <w:ilvl w:val="0"/>
          <w:numId w:val="11"/>
        </w:numPr>
        <w:rPr>
          <w:rFonts w:eastAsia="Times New Roman" w:cs="Times New Roman"/>
        </w:rPr>
      </w:pPr>
      <w:r w:rsidRPr="000D0CDD">
        <w:rPr>
          <w:rFonts w:eastAsia="Times New Roman" w:cs="Times New Roman"/>
          <w:color w:val="000000"/>
        </w:rPr>
        <w:t xml:space="preserve">Initial movement of the phase separated regions is not a simple coalescence into larger, separated domains but instead a "bursting" into smaller regions.  The bursting effect is </w:t>
      </w:r>
    </w:p>
    <w:p w:rsidR="008A3E55" w:rsidRPr="008A3E55" w:rsidRDefault="008A3E55" w:rsidP="008A3E55">
      <w:pPr>
        <w:pStyle w:val="ListParagraph"/>
        <w:jc w:val="right"/>
        <w:rPr>
          <w:rFonts w:eastAsia="Times New Roman" w:cs="Times New Roman"/>
        </w:rPr>
      </w:pPr>
      <w:r>
        <w:rPr>
          <w:rFonts w:eastAsia="Times New Roman" w:cs="Times New Roman"/>
        </w:rPr>
        <w:lastRenderedPageBreak/>
        <w:t>3</w:t>
      </w:r>
    </w:p>
    <w:p w:rsidR="00970429" w:rsidRPr="008A3E55" w:rsidRDefault="009F58DF" w:rsidP="008A3E55">
      <w:pPr>
        <w:pStyle w:val="ListParagraph"/>
        <w:numPr>
          <w:ilvl w:val="0"/>
          <w:numId w:val="11"/>
        </w:numPr>
        <w:rPr>
          <w:rFonts w:eastAsia="Times New Roman" w:cs="Times New Roman"/>
        </w:rPr>
      </w:pPr>
      <w:r w:rsidRPr="008A3E55">
        <w:rPr>
          <w:rFonts w:eastAsia="Times New Roman" w:cs="Times New Roman"/>
          <w:color w:val="000000"/>
        </w:rPr>
        <w:t>more pronounced with higher temperature.   Later stages yield intricate PS-PMMA interfacial fluctuations due to resonant capillary wave effects.  In the latest stages, all three systems exhibit coarsening of the domains as the system is minimizing the high energy PS-PMMA interface by becoming more rounded.</w:t>
      </w:r>
    </w:p>
    <w:p w:rsidR="00E8465A" w:rsidRDefault="00E8465A" w:rsidP="00785190">
      <w:pPr>
        <w:pStyle w:val="auto-style17"/>
        <w:shd w:val="clear" w:color="auto" w:fill="FFFFFF"/>
        <w:spacing w:before="0" w:beforeAutospacing="0" w:line="360" w:lineRule="atLeast"/>
        <w:ind w:right="960"/>
        <w:rPr>
          <w:b/>
        </w:rPr>
      </w:pPr>
      <w:bookmarkStart w:id="0" w:name="_GoBack"/>
      <w:bookmarkEnd w:id="0"/>
    </w:p>
    <w:p w:rsidR="00785190" w:rsidRDefault="008A3E55" w:rsidP="00785190">
      <w:pPr>
        <w:pStyle w:val="auto-style17"/>
        <w:shd w:val="clear" w:color="auto" w:fill="FFFFFF"/>
        <w:spacing w:before="0" w:beforeAutospacing="0" w:line="360" w:lineRule="atLeast"/>
        <w:ind w:right="960"/>
        <w:rPr>
          <w:b/>
        </w:rPr>
      </w:pPr>
      <w:r>
        <w:rPr>
          <w:b/>
        </w:rPr>
        <w:t>3D Reconstruction</w:t>
      </w:r>
    </w:p>
    <w:p w:rsidR="00754A13" w:rsidRDefault="00D82E90" w:rsidP="00754A13">
      <w:pPr>
        <w:pStyle w:val="auto-style17"/>
        <w:shd w:val="clear" w:color="auto" w:fill="FFFFFF"/>
        <w:spacing w:before="0" w:beforeAutospacing="0" w:line="360" w:lineRule="atLeast"/>
        <w:ind w:right="960"/>
      </w:pPr>
      <w:r>
        <w:rPr>
          <w:b/>
          <w:noProof/>
        </w:rPr>
        <w:drawing>
          <wp:inline distT="0" distB="0" distL="0" distR="0">
            <wp:extent cx="5566611" cy="199053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1.34.38 AM.png"/>
                    <pic:cNvPicPr/>
                  </pic:nvPicPr>
                  <pic:blipFill>
                    <a:blip r:embed="rId9">
                      <a:extLst>
                        <a:ext uri="{28A0092B-C50C-407E-A947-70E740481C1C}">
                          <a14:useLocalDpi xmlns:a14="http://schemas.microsoft.com/office/drawing/2010/main" val="0"/>
                        </a:ext>
                      </a:extLst>
                    </a:blip>
                    <a:stretch>
                      <a:fillRect/>
                    </a:stretch>
                  </pic:blipFill>
                  <pic:spPr>
                    <a:xfrm>
                      <a:off x="0" y="0"/>
                      <a:ext cx="5580387" cy="1995465"/>
                    </a:xfrm>
                    <a:prstGeom prst="rect">
                      <a:avLst/>
                    </a:prstGeom>
                  </pic:spPr>
                </pic:pic>
              </a:graphicData>
            </a:graphic>
          </wp:inline>
        </w:drawing>
      </w:r>
    </w:p>
    <w:p w:rsidR="00754A13" w:rsidRDefault="000C641A" w:rsidP="00754A13">
      <w:pPr>
        <w:pStyle w:val="auto-style17"/>
        <w:shd w:val="clear" w:color="auto" w:fill="FFFFFF"/>
        <w:spacing w:before="0" w:beforeAutospacing="0" w:line="360" w:lineRule="atLeast"/>
        <w:ind w:right="960"/>
        <w:jc w:val="right"/>
      </w:pPr>
      <w:r>
        <w:t xml:space="preserve">   </w:t>
      </w:r>
      <w:r w:rsidR="00754A13">
        <w:t>4</w:t>
      </w:r>
    </w:p>
    <w:p w:rsidR="001D676F" w:rsidRPr="001D676F" w:rsidRDefault="001B7611" w:rsidP="001D676F">
      <w:pPr>
        <w:pStyle w:val="ListParagraph"/>
        <w:numPr>
          <w:ilvl w:val="0"/>
          <w:numId w:val="11"/>
        </w:numPr>
        <w:rPr>
          <w:rFonts w:eastAsia="Times New Roman" w:cs="Times New Roman"/>
        </w:rPr>
      </w:pPr>
      <w:r w:rsidRPr="001D676F">
        <w:rPr>
          <w:rFonts w:eastAsia="Times New Roman" w:cs="Times New Roman"/>
        </w:rPr>
        <w:t>semiautomatic serial sectioning technique</w:t>
      </w:r>
      <w:r w:rsidR="00EB12E6" w:rsidRPr="001D676F">
        <w:rPr>
          <w:rFonts w:eastAsia="Times New Roman" w:cs="Times New Roman"/>
        </w:rPr>
        <w:t xml:space="preserve"> to obtain optical micrographs of different sections and reconstruct the</w:t>
      </w:r>
      <w:r w:rsidR="001D676F">
        <w:t xml:space="preserve"> </w:t>
      </w:r>
      <w:r w:rsidR="001D676F" w:rsidRPr="001D676F">
        <w:rPr>
          <w:rFonts w:eastAsia="Times New Roman" w:cs="Times New Roman"/>
        </w:rPr>
        <w:t>3D microstructure of Pb-Sn alloys</w:t>
      </w:r>
    </w:p>
    <w:p w:rsidR="00D213E7" w:rsidRPr="00D213E7" w:rsidRDefault="00D213E7" w:rsidP="00D213E7">
      <w:pPr>
        <w:pStyle w:val="ListParagraph"/>
        <w:numPr>
          <w:ilvl w:val="0"/>
          <w:numId w:val="11"/>
        </w:numPr>
        <w:rPr>
          <w:rFonts w:eastAsia="Times New Roman" w:cs="Times New Roman"/>
        </w:rPr>
      </w:pPr>
      <w:r w:rsidRPr="00D213E7">
        <w:rPr>
          <w:rFonts w:eastAsia="Times New Roman" w:cs="Times New Roman"/>
        </w:rPr>
        <w:t>coordinate transformation (CT) method was applied to measure the local curvature of the interface of an immiscible polymer blend made of fluorescently labeled polystyrene (FLPS) and styrene-ran-acrylonitrile copolymer (SAN).</w:t>
      </w:r>
    </w:p>
    <w:p w:rsidR="00C3269C" w:rsidRPr="00C3269C" w:rsidRDefault="00C3269C" w:rsidP="00C3269C">
      <w:pPr>
        <w:pStyle w:val="ListParagraph"/>
        <w:numPr>
          <w:ilvl w:val="0"/>
          <w:numId w:val="11"/>
        </w:numPr>
        <w:rPr>
          <w:rFonts w:eastAsia="Times New Roman" w:cs="Times New Roman"/>
        </w:rPr>
      </w:pPr>
      <w:r w:rsidRPr="00C3269C">
        <w:rPr>
          <w:rFonts w:eastAsia="Times New Roman" w:cs="Times New Roman"/>
        </w:rPr>
        <w:t>quantify the topology evolution of the blends during coarsening</w:t>
      </w:r>
    </w:p>
    <w:p w:rsidR="00D82E90" w:rsidRDefault="00C3269C" w:rsidP="00AA3C02">
      <w:pPr>
        <w:pStyle w:val="ListParagraph"/>
        <w:numPr>
          <w:ilvl w:val="0"/>
          <w:numId w:val="11"/>
        </w:numPr>
        <w:rPr>
          <w:rFonts w:eastAsia="Times New Roman" w:cs="Times New Roman"/>
        </w:rPr>
      </w:pPr>
      <w:r w:rsidRPr="00C3269C">
        <w:rPr>
          <w:rFonts w:eastAsia="Times New Roman" w:cs="Times New Roman"/>
        </w:rPr>
        <w:t>the probability densities of the curvatures at various times were successfully scaled by a time-dependent characteristic length, i.e., interface area per unit volume (Q)</w:t>
      </w:r>
    </w:p>
    <w:p w:rsidR="00E73F16" w:rsidRDefault="00446E96" w:rsidP="00446E96">
      <w:pPr>
        <w:pStyle w:val="ListParagraph"/>
        <w:numPr>
          <w:ilvl w:val="0"/>
          <w:numId w:val="11"/>
        </w:numPr>
        <w:rPr>
          <w:rFonts w:eastAsia="Times New Roman" w:cs="Times New Roman"/>
        </w:rPr>
      </w:pPr>
      <w:r w:rsidRPr="00446E96">
        <w:rPr>
          <w:rFonts w:eastAsia="Times New Roman" w:cs="Times New Roman"/>
        </w:rPr>
        <w:t xml:space="preserve">The 2D sliced images collected with LSCM were processed to reduce image degradation produced by noise and blurring. </w:t>
      </w:r>
    </w:p>
    <w:p w:rsidR="00446E96" w:rsidRPr="00446E96" w:rsidRDefault="00446E96" w:rsidP="00446E96">
      <w:pPr>
        <w:pStyle w:val="ListParagraph"/>
        <w:numPr>
          <w:ilvl w:val="0"/>
          <w:numId w:val="11"/>
        </w:numPr>
        <w:rPr>
          <w:rFonts w:eastAsia="Times New Roman" w:cs="Times New Roman"/>
        </w:rPr>
      </w:pPr>
      <w:r w:rsidRPr="00446E96">
        <w:rPr>
          <w:rFonts w:eastAsia="Times New Roman" w:cs="Times New Roman"/>
        </w:rPr>
        <w:t>Out-of-focus blur was reduced by applying a deconvolution technique</w:t>
      </w:r>
    </w:p>
    <w:p w:rsidR="00446E96" w:rsidRPr="00AA3C02" w:rsidRDefault="00446E96" w:rsidP="00E73F16">
      <w:pPr>
        <w:pStyle w:val="ListParagraph"/>
        <w:rPr>
          <w:rFonts w:eastAsia="Times New Roman" w:cs="Times New Roman"/>
        </w:rPr>
      </w:pPr>
    </w:p>
    <w:p w:rsidR="004B447D" w:rsidRDefault="004B447D" w:rsidP="004B447D">
      <w:pPr>
        <w:pStyle w:val="auto-style17"/>
        <w:shd w:val="clear" w:color="auto" w:fill="FFFFFF"/>
        <w:spacing w:before="0" w:beforeAutospacing="0" w:line="360" w:lineRule="atLeast"/>
        <w:ind w:left="720" w:right="480"/>
      </w:pPr>
    </w:p>
    <w:p w:rsidR="00AD3462" w:rsidRPr="000D23A2" w:rsidRDefault="00AD3462" w:rsidP="004B447D">
      <w:pPr>
        <w:pStyle w:val="auto-style17"/>
        <w:shd w:val="clear" w:color="auto" w:fill="FFFFFF"/>
        <w:spacing w:before="0" w:beforeAutospacing="0" w:line="360" w:lineRule="atLeast"/>
        <w:ind w:left="720" w:right="480"/>
      </w:pPr>
    </w:p>
    <w:p w:rsidR="000D23A2" w:rsidRPr="00A4497D" w:rsidRDefault="000D23A2" w:rsidP="000D23A2">
      <w:pPr>
        <w:ind w:left="720"/>
      </w:pPr>
    </w:p>
    <w:sectPr w:rsidR="000D23A2" w:rsidRPr="00A4497D" w:rsidSect="00E84D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D7D" w:rsidRDefault="00085D7D" w:rsidP="00DE7D6D">
      <w:r>
        <w:separator/>
      </w:r>
    </w:p>
  </w:endnote>
  <w:endnote w:type="continuationSeparator" w:id="0">
    <w:p w:rsidR="00085D7D" w:rsidRDefault="00085D7D" w:rsidP="00DE7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D7D" w:rsidRDefault="00085D7D" w:rsidP="00DE7D6D">
      <w:r>
        <w:separator/>
      </w:r>
    </w:p>
  </w:footnote>
  <w:footnote w:type="continuationSeparator" w:id="0">
    <w:p w:rsidR="00085D7D" w:rsidRDefault="00085D7D" w:rsidP="00DE7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B5E"/>
    <w:multiLevelType w:val="hybridMultilevel"/>
    <w:tmpl w:val="9EBAACB0"/>
    <w:lvl w:ilvl="0" w:tplc="5510B4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A54B3"/>
    <w:multiLevelType w:val="hybridMultilevel"/>
    <w:tmpl w:val="3B4C5FDE"/>
    <w:lvl w:ilvl="0" w:tplc="5510B4D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1D4C37"/>
    <w:multiLevelType w:val="hybridMultilevel"/>
    <w:tmpl w:val="21E80CB8"/>
    <w:lvl w:ilvl="0" w:tplc="5510B4D8">
      <w:numFmt w:val="bullet"/>
      <w:lvlText w:val="-"/>
      <w:lvlJc w:val="left"/>
      <w:pPr>
        <w:ind w:left="1023" w:hanging="360"/>
      </w:pPr>
      <w:rPr>
        <w:rFonts w:ascii="Times New Roman" w:eastAsiaTheme="minorEastAsia" w:hAnsi="Times New Roman" w:cs="Times New Roman"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3" w15:restartNumberingAfterBreak="0">
    <w:nsid w:val="254B76C2"/>
    <w:multiLevelType w:val="hybridMultilevel"/>
    <w:tmpl w:val="7DEC2648"/>
    <w:lvl w:ilvl="0" w:tplc="5510B4D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357C6B"/>
    <w:multiLevelType w:val="hybridMultilevel"/>
    <w:tmpl w:val="F2122F2E"/>
    <w:lvl w:ilvl="0" w:tplc="5510B4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7C4A"/>
    <w:multiLevelType w:val="hybridMultilevel"/>
    <w:tmpl w:val="7B60A2C2"/>
    <w:lvl w:ilvl="0" w:tplc="5510B4D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D97F8A"/>
    <w:multiLevelType w:val="hybridMultilevel"/>
    <w:tmpl w:val="51DCF354"/>
    <w:lvl w:ilvl="0" w:tplc="5510B4D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3B7920"/>
    <w:multiLevelType w:val="hybridMultilevel"/>
    <w:tmpl w:val="07304012"/>
    <w:lvl w:ilvl="0" w:tplc="5510B4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829A7"/>
    <w:multiLevelType w:val="hybridMultilevel"/>
    <w:tmpl w:val="42BEFC6A"/>
    <w:lvl w:ilvl="0" w:tplc="5510B4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B62783"/>
    <w:multiLevelType w:val="hybridMultilevel"/>
    <w:tmpl w:val="5CA4905C"/>
    <w:lvl w:ilvl="0" w:tplc="5510B4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E25233"/>
    <w:multiLevelType w:val="multilevel"/>
    <w:tmpl w:val="485A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1"/>
  </w:num>
  <w:num w:numId="5">
    <w:abstractNumId w:val="4"/>
  </w:num>
  <w:num w:numId="6">
    <w:abstractNumId w:val="6"/>
  </w:num>
  <w:num w:numId="7">
    <w:abstractNumId w:val="8"/>
  </w:num>
  <w:num w:numId="8">
    <w:abstractNumId w:val="2"/>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5C"/>
    <w:rsid w:val="00004BC7"/>
    <w:rsid w:val="00074657"/>
    <w:rsid w:val="00085D7D"/>
    <w:rsid w:val="00093C07"/>
    <w:rsid w:val="000B4C25"/>
    <w:rsid w:val="000C641A"/>
    <w:rsid w:val="000D0CDD"/>
    <w:rsid w:val="000D23A2"/>
    <w:rsid w:val="000D60CE"/>
    <w:rsid w:val="000D6A56"/>
    <w:rsid w:val="0012550E"/>
    <w:rsid w:val="00160755"/>
    <w:rsid w:val="001710B4"/>
    <w:rsid w:val="00176205"/>
    <w:rsid w:val="00180F9B"/>
    <w:rsid w:val="001827DF"/>
    <w:rsid w:val="001A22CF"/>
    <w:rsid w:val="001B1056"/>
    <w:rsid w:val="001B7611"/>
    <w:rsid w:val="001D676F"/>
    <w:rsid w:val="00262835"/>
    <w:rsid w:val="00274E72"/>
    <w:rsid w:val="002932BC"/>
    <w:rsid w:val="002D1D9B"/>
    <w:rsid w:val="002E275C"/>
    <w:rsid w:val="002F46DC"/>
    <w:rsid w:val="003127DD"/>
    <w:rsid w:val="00317E61"/>
    <w:rsid w:val="00374B34"/>
    <w:rsid w:val="003805EB"/>
    <w:rsid w:val="00383800"/>
    <w:rsid w:val="003B2090"/>
    <w:rsid w:val="003B6561"/>
    <w:rsid w:val="003D08BC"/>
    <w:rsid w:val="003E63FB"/>
    <w:rsid w:val="003F36D0"/>
    <w:rsid w:val="00401683"/>
    <w:rsid w:val="0040169A"/>
    <w:rsid w:val="00404800"/>
    <w:rsid w:val="0041222F"/>
    <w:rsid w:val="004350F6"/>
    <w:rsid w:val="00446E96"/>
    <w:rsid w:val="004A1895"/>
    <w:rsid w:val="004B447D"/>
    <w:rsid w:val="004B6266"/>
    <w:rsid w:val="004C4502"/>
    <w:rsid w:val="004E23EB"/>
    <w:rsid w:val="00554076"/>
    <w:rsid w:val="00567808"/>
    <w:rsid w:val="0057203E"/>
    <w:rsid w:val="005827C9"/>
    <w:rsid w:val="00590DC2"/>
    <w:rsid w:val="005D0842"/>
    <w:rsid w:val="005D2D46"/>
    <w:rsid w:val="0061563E"/>
    <w:rsid w:val="00631E2B"/>
    <w:rsid w:val="00633CBB"/>
    <w:rsid w:val="006A0611"/>
    <w:rsid w:val="006C16EB"/>
    <w:rsid w:val="006F4595"/>
    <w:rsid w:val="006F6A9B"/>
    <w:rsid w:val="00733ABF"/>
    <w:rsid w:val="007424DE"/>
    <w:rsid w:val="00754A13"/>
    <w:rsid w:val="0075506A"/>
    <w:rsid w:val="00764DD4"/>
    <w:rsid w:val="0077473E"/>
    <w:rsid w:val="00774AC5"/>
    <w:rsid w:val="00785190"/>
    <w:rsid w:val="00793F90"/>
    <w:rsid w:val="00795287"/>
    <w:rsid w:val="007F50FB"/>
    <w:rsid w:val="0089422A"/>
    <w:rsid w:val="008A3E55"/>
    <w:rsid w:val="008A4675"/>
    <w:rsid w:val="008B281B"/>
    <w:rsid w:val="008C6E5B"/>
    <w:rsid w:val="008D4316"/>
    <w:rsid w:val="008E6C7C"/>
    <w:rsid w:val="00912ADF"/>
    <w:rsid w:val="00970429"/>
    <w:rsid w:val="0097600B"/>
    <w:rsid w:val="00981A55"/>
    <w:rsid w:val="009A0846"/>
    <w:rsid w:val="009F4AC6"/>
    <w:rsid w:val="009F58DF"/>
    <w:rsid w:val="00A063A8"/>
    <w:rsid w:val="00A158C7"/>
    <w:rsid w:val="00A26AA1"/>
    <w:rsid w:val="00A403FD"/>
    <w:rsid w:val="00A4497D"/>
    <w:rsid w:val="00A51C25"/>
    <w:rsid w:val="00A5271B"/>
    <w:rsid w:val="00A7568C"/>
    <w:rsid w:val="00A8197C"/>
    <w:rsid w:val="00A82891"/>
    <w:rsid w:val="00AA3C02"/>
    <w:rsid w:val="00AA4334"/>
    <w:rsid w:val="00AC6A6F"/>
    <w:rsid w:val="00AD3462"/>
    <w:rsid w:val="00AD7265"/>
    <w:rsid w:val="00AF0F18"/>
    <w:rsid w:val="00B23AF8"/>
    <w:rsid w:val="00B51509"/>
    <w:rsid w:val="00B76497"/>
    <w:rsid w:val="00B853C9"/>
    <w:rsid w:val="00B856E7"/>
    <w:rsid w:val="00B86AD6"/>
    <w:rsid w:val="00BD4FAF"/>
    <w:rsid w:val="00BE672E"/>
    <w:rsid w:val="00C13962"/>
    <w:rsid w:val="00C15CF0"/>
    <w:rsid w:val="00C3269C"/>
    <w:rsid w:val="00C52CCA"/>
    <w:rsid w:val="00C60887"/>
    <w:rsid w:val="00C966EB"/>
    <w:rsid w:val="00CA0E57"/>
    <w:rsid w:val="00CC5041"/>
    <w:rsid w:val="00CF4738"/>
    <w:rsid w:val="00D20B0D"/>
    <w:rsid w:val="00D213E7"/>
    <w:rsid w:val="00D258BC"/>
    <w:rsid w:val="00D27382"/>
    <w:rsid w:val="00D82E90"/>
    <w:rsid w:val="00DB3CC3"/>
    <w:rsid w:val="00DC4343"/>
    <w:rsid w:val="00DE7D6D"/>
    <w:rsid w:val="00DF76FB"/>
    <w:rsid w:val="00E2270C"/>
    <w:rsid w:val="00E23529"/>
    <w:rsid w:val="00E368C8"/>
    <w:rsid w:val="00E60ABF"/>
    <w:rsid w:val="00E718C1"/>
    <w:rsid w:val="00E73F16"/>
    <w:rsid w:val="00E77E0E"/>
    <w:rsid w:val="00E8465A"/>
    <w:rsid w:val="00E84D4E"/>
    <w:rsid w:val="00EB12E6"/>
    <w:rsid w:val="00ED18B9"/>
    <w:rsid w:val="00F02C9B"/>
    <w:rsid w:val="00F15BD6"/>
    <w:rsid w:val="00F20745"/>
    <w:rsid w:val="00F41921"/>
    <w:rsid w:val="00F6742D"/>
    <w:rsid w:val="00FB4532"/>
    <w:rsid w:val="00FB48D7"/>
    <w:rsid w:val="00FF4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03B25AA"/>
  <w14:defaultImageDpi w14:val="32767"/>
  <w15:chartTrackingRefBased/>
  <w15:docId w15:val="{6C744D50-23C5-6E4A-B6C6-16C5BAFEB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50E"/>
    <w:pPr>
      <w:ind w:left="720"/>
      <w:contextualSpacing/>
    </w:pPr>
  </w:style>
  <w:style w:type="character" w:styleId="Emphasis">
    <w:name w:val="Emphasis"/>
    <w:basedOn w:val="DefaultParagraphFont"/>
    <w:uiPriority w:val="20"/>
    <w:qFormat/>
    <w:rsid w:val="00E60ABF"/>
    <w:rPr>
      <w:i/>
      <w:iCs/>
    </w:rPr>
  </w:style>
  <w:style w:type="paragraph" w:styleId="NormalWeb">
    <w:name w:val="Normal (Web)"/>
    <w:basedOn w:val="Normal"/>
    <w:uiPriority w:val="99"/>
    <w:semiHidden/>
    <w:unhideWhenUsed/>
    <w:rsid w:val="000D23A2"/>
    <w:pPr>
      <w:spacing w:before="100" w:beforeAutospacing="1" w:after="100" w:afterAutospacing="1"/>
    </w:pPr>
    <w:rPr>
      <w:rFonts w:eastAsia="Times New Roman" w:cs="Times New Roman"/>
    </w:rPr>
  </w:style>
  <w:style w:type="paragraph" w:customStyle="1" w:styleId="auto-style17">
    <w:name w:val="auto-style17"/>
    <w:basedOn w:val="Normal"/>
    <w:rsid w:val="000D23A2"/>
    <w:pPr>
      <w:spacing w:before="100" w:beforeAutospacing="1" w:after="100" w:afterAutospacing="1"/>
    </w:pPr>
    <w:rPr>
      <w:rFonts w:eastAsia="Times New Roman" w:cs="Times New Roman"/>
    </w:rPr>
  </w:style>
  <w:style w:type="paragraph" w:styleId="Header">
    <w:name w:val="header"/>
    <w:basedOn w:val="Normal"/>
    <w:link w:val="HeaderChar"/>
    <w:uiPriority w:val="99"/>
    <w:unhideWhenUsed/>
    <w:rsid w:val="00DE7D6D"/>
    <w:pPr>
      <w:tabs>
        <w:tab w:val="center" w:pos="4680"/>
        <w:tab w:val="right" w:pos="9360"/>
      </w:tabs>
    </w:pPr>
  </w:style>
  <w:style w:type="character" w:customStyle="1" w:styleId="HeaderChar">
    <w:name w:val="Header Char"/>
    <w:basedOn w:val="DefaultParagraphFont"/>
    <w:link w:val="Header"/>
    <w:uiPriority w:val="99"/>
    <w:rsid w:val="00DE7D6D"/>
  </w:style>
  <w:style w:type="paragraph" w:styleId="Footer">
    <w:name w:val="footer"/>
    <w:basedOn w:val="Normal"/>
    <w:link w:val="FooterChar"/>
    <w:uiPriority w:val="99"/>
    <w:unhideWhenUsed/>
    <w:rsid w:val="00DE7D6D"/>
    <w:pPr>
      <w:tabs>
        <w:tab w:val="center" w:pos="4680"/>
        <w:tab w:val="right" w:pos="9360"/>
      </w:tabs>
    </w:pPr>
  </w:style>
  <w:style w:type="character" w:customStyle="1" w:styleId="FooterChar">
    <w:name w:val="Footer Char"/>
    <w:basedOn w:val="DefaultParagraphFont"/>
    <w:link w:val="Footer"/>
    <w:uiPriority w:val="99"/>
    <w:rsid w:val="00DE7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50640">
      <w:bodyDiv w:val="1"/>
      <w:marLeft w:val="0"/>
      <w:marRight w:val="0"/>
      <w:marTop w:val="0"/>
      <w:marBottom w:val="0"/>
      <w:divBdr>
        <w:top w:val="none" w:sz="0" w:space="0" w:color="auto"/>
        <w:left w:val="none" w:sz="0" w:space="0" w:color="auto"/>
        <w:bottom w:val="none" w:sz="0" w:space="0" w:color="auto"/>
        <w:right w:val="none" w:sz="0" w:space="0" w:color="auto"/>
      </w:divBdr>
    </w:div>
    <w:div w:id="141700256">
      <w:bodyDiv w:val="1"/>
      <w:marLeft w:val="0"/>
      <w:marRight w:val="0"/>
      <w:marTop w:val="0"/>
      <w:marBottom w:val="0"/>
      <w:divBdr>
        <w:top w:val="none" w:sz="0" w:space="0" w:color="auto"/>
        <w:left w:val="none" w:sz="0" w:space="0" w:color="auto"/>
        <w:bottom w:val="none" w:sz="0" w:space="0" w:color="auto"/>
        <w:right w:val="none" w:sz="0" w:space="0" w:color="auto"/>
      </w:divBdr>
    </w:div>
    <w:div w:id="408235981">
      <w:bodyDiv w:val="1"/>
      <w:marLeft w:val="0"/>
      <w:marRight w:val="0"/>
      <w:marTop w:val="0"/>
      <w:marBottom w:val="0"/>
      <w:divBdr>
        <w:top w:val="none" w:sz="0" w:space="0" w:color="auto"/>
        <w:left w:val="none" w:sz="0" w:space="0" w:color="auto"/>
        <w:bottom w:val="none" w:sz="0" w:space="0" w:color="auto"/>
        <w:right w:val="none" w:sz="0" w:space="0" w:color="auto"/>
      </w:divBdr>
    </w:div>
    <w:div w:id="440801785">
      <w:bodyDiv w:val="1"/>
      <w:marLeft w:val="0"/>
      <w:marRight w:val="0"/>
      <w:marTop w:val="0"/>
      <w:marBottom w:val="0"/>
      <w:divBdr>
        <w:top w:val="none" w:sz="0" w:space="0" w:color="auto"/>
        <w:left w:val="none" w:sz="0" w:space="0" w:color="auto"/>
        <w:bottom w:val="none" w:sz="0" w:space="0" w:color="auto"/>
        <w:right w:val="none" w:sz="0" w:space="0" w:color="auto"/>
      </w:divBdr>
    </w:div>
    <w:div w:id="486820093">
      <w:bodyDiv w:val="1"/>
      <w:marLeft w:val="0"/>
      <w:marRight w:val="0"/>
      <w:marTop w:val="0"/>
      <w:marBottom w:val="0"/>
      <w:divBdr>
        <w:top w:val="none" w:sz="0" w:space="0" w:color="auto"/>
        <w:left w:val="none" w:sz="0" w:space="0" w:color="auto"/>
        <w:bottom w:val="none" w:sz="0" w:space="0" w:color="auto"/>
        <w:right w:val="none" w:sz="0" w:space="0" w:color="auto"/>
      </w:divBdr>
    </w:div>
    <w:div w:id="563179613">
      <w:bodyDiv w:val="1"/>
      <w:marLeft w:val="0"/>
      <w:marRight w:val="0"/>
      <w:marTop w:val="0"/>
      <w:marBottom w:val="0"/>
      <w:divBdr>
        <w:top w:val="none" w:sz="0" w:space="0" w:color="auto"/>
        <w:left w:val="none" w:sz="0" w:space="0" w:color="auto"/>
        <w:bottom w:val="none" w:sz="0" w:space="0" w:color="auto"/>
        <w:right w:val="none" w:sz="0" w:space="0" w:color="auto"/>
      </w:divBdr>
    </w:div>
    <w:div w:id="578948095">
      <w:bodyDiv w:val="1"/>
      <w:marLeft w:val="0"/>
      <w:marRight w:val="0"/>
      <w:marTop w:val="0"/>
      <w:marBottom w:val="0"/>
      <w:divBdr>
        <w:top w:val="none" w:sz="0" w:space="0" w:color="auto"/>
        <w:left w:val="none" w:sz="0" w:space="0" w:color="auto"/>
        <w:bottom w:val="none" w:sz="0" w:space="0" w:color="auto"/>
        <w:right w:val="none" w:sz="0" w:space="0" w:color="auto"/>
      </w:divBdr>
    </w:div>
    <w:div w:id="631712557">
      <w:bodyDiv w:val="1"/>
      <w:marLeft w:val="0"/>
      <w:marRight w:val="0"/>
      <w:marTop w:val="0"/>
      <w:marBottom w:val="0"/>
      <w:divBdr>
        <w:top w:val="none" w:sz="0" w:space="0" w:color="auto"/>
        <w:left w:val="none" w:sz="0" w:space="0" w:color="auto"/>
        <w:bottom w:val="none" w:sz="0" w:space="0" w:color="auto"/>
        <w:right w:val="none" w:sz="0" w:space="0" w:color="auto"/>
      </w:divBdr>
    </w:div>
    <w:div w:id="742991556">
      <w:bodyDiv w:val="1"/>
      <w:marLeft w:val="0"/>
      <w:marRight w:val="0"/>
      <w:marTop w:val="0"/>
      <w:marBottom w:val="0"/>
      <w:divBdr>
        <w:top w:val="none" w:sz="0" w:space="0" w:color="auto"/>
        <w:left w:val="none" w:sz="0" w:space="0" w:color="auto"/>
        <w:bottom w:val="none" w:sz="0" w:space="0" w:color="auto"/>
        <w:right w:val="none" w:sz="0" w:space="0" w:color="auto"/>
      </w:divBdr>
    </w:div>
    <w:div w:id="835343694">
      <w:bodyDiv w:val="1"/>
      <w:marLeft w:val="0"/>
      <w:marRight w:val="0"/>
      <w:marTop w:val="0"/>
      <w:marBottom w:val="0"/>
      <w:divBdr>
        <w:top w:val="none" w:sz="0" w:space="0" w:color="auto"/>
        <w:left w:val="none" w:sz="0" w:space="0" w:color="auto"/>
        <w:bottom w:val="none" w:sz="0" w:space="0" w:color="auto"/>
        <w:right w:val="none" w:sz="0" w:space="0" w:color="auto"/>
      </w:divBdr>
    </w:div>
    <w:div w:id="894971648">
      <w:bodyDiv w:val="1"/>
      <w:marLeft w:val="0"/>
      <w:marRight w:val="0"/>
      <w:marTop w:val="0"/>
      <w:marBottom w:val="0"/>
      <w:divBdr>
        <w:top w:val="none" w:sz="0" w:space="0" w:color="auto"/>
        <w:left w:val="none" w:sz="0" w:space="0" w:color="auto"/>
        <w:bottom w:val="none" w:sz="0" w:space="0" w:color="auto"/>
        <w:right w:val="none" w:sz="0" w:space="0" w:color="auto"/>
      </w:divBdr>
    </w:div>
    <w:div w:id="901478219">
      <w:bodyDiv w:val="1"/>
      <w:marLeft w:val="0"/>
      <w:marRight w:val="0"/>
      <w:marTop w:val="0"/>
      <w:marBottom w:val="0"/>
      <w:divBdr>
        <w:top w:val="none" w:sz="0" w:space="0" w:color="auto"/>
        <w:left w:val="none" w:sz="0" w:space="0" w:color="auto"/>
        <w:bottom w:val="none" w:sz="0" w:space="0" w:color="auto"/>
        <w:right w:val="none" w:sz="0" w:space="0" w:color="auto"/>
      </w:divBdr>
    </w:div>
    <w:div w:id="1303583532">
      <w:bodyDiv w:val="1"/>
      <w:marLeft w:val="0"/>
      <w:marRight w:val="0"/>
      <w:marTop w:val="0"/>
      <w:marBottom w:val="0"/>
      <w:divBdr>
        <w:top w:val="none" w:sz="0" w:space="0" w:color="auto"/>
        <w:left w:val="none" w:sz="0" w:space="0" w:color="auto"/>
        <w:bottom w:val="none" w:sz="0" w:space="0" w:color="auto"/>
        <w:right w:val="none" w:sz="0" w:space="0" w:color="auto"/>
      </w:divBdr>
    </w:div>
    <w:div w:id="1320622340">
      <w:bodyDiv w:val="1"/>
      <w:marLeft w:val="0"/>
      <w:marRight w:val="0"/>
      <w:marTop w:val="0"/>
      <w:marBottom w:val="0"/>
      <w:divBdr>
        <w:top w:val="none" w:sz="0" w:space="0" w:color="auto"/>
        <w:left w:val="none" w:sz="0" w:space="0" w:color="auto"/>
        <w:bottom w:val="none" w:sz="0" w:space="0" w:color="auto"/>
        <w:right w:val="none" w:sz="0" w:space="0" w:color="auto"/>
      </w:divBdr>
    </w:div>
    <w:div w:id="1472553923">
      <w:bodyDiv w:val="1"/>
      <w:marLeft w:val="0"/>
      <w:marRight w:val="0"/>
      <w:marTop w:val="0"/>
      <w:marBottom w:val="0"/>
      <w:divBdr>
        <w:top w:val="none" w:sz="0" w:space="0" w:color="auto"/>
        <w:left w:val="none" w:sz="0" w:space="0" w:color="auto"/>
        <w:bottom w:val="none" w:sz="0" w:space="0" w:color="auto"/>
        <w:right w:val="none" w:sz="0" w:space="0" w:color="auto"/>
      </w:divBdr>
    </w:div>
    <w:div w:id="1541940908">
      <w:bodyDiv w:val="1"/>
      <w:marLeft w:val="0"/>
      <w:marRight w:val="0"/>
      <w:marTop w:val="0"/>
      <w:marBottom w:val="0"/>
      <w:divBdr>
        <w:top w:val="none" w:sz="0" w:space="0" w:color="auto"/>
        <w:left w:val="none" w:sz="0" w:space="0" w:color="auto"/>
        <w:bottom w:val="none" w:sz="0" w:space="0" w:color="auto"/>
        <w:right w:val="none" w:sz="0" w:space="0" w:color="auto"/>
      </w:divBdr>
    </w:div>
    <w:div w:id="1771192572">
      <w:bodyDiv w:val="1"/>
      <w:marLeft w:val="0"/>
      <w:marRight w:val="0"/>
      <w:marTop w:val="0"/>
      <w:marBottom w:val="0"/>
      <w:divBdr>
        <w:top w:val="none" w:sz="0" w:space="0" w:color="auto"/>
        <w:left w:val="none" w:sz="0" w:space="0" w:color="auto"/>
        <w:bottom w:val="none" w:sz="0" w:space="0" w:color="auto"/>
        <w:right w:val="none" w:sz="0" w:space="0" w:color="auto"/>
      </w:divBdr>
    </w:div>
    <w:div w:id="1842891658">
      <w:bodyDiv w:val="1"/>
      <w:marLeft w:val="0"/>
      <w:marRight w:val="0"/>
      <w:marTop w:val="0"/>
      <w:marBottom w:val="0"/>
      <w:divBdr>
        <w:top w:val="none" w:sz="0" w:space="0" w:color="auto"/>
        <w:left w:val="none" w:sz="0" w:space="0" w:color="auto"/>
        <w:bottom w:val="none" w:sz="0" w:space="0" w:color="auto"/>
        <w:right w:val="none" w:sz="0" w:space="0" w:color="auto"/>
      </w:divBdr>
    </w:div>
    <w:div w:id="1886988248">
      <w:bodyDiv w:val="1"/>
      <w:marLeft w:val="0"/>
      <w:marRight w:val="0"/>
      <w:marTop w:val="0"/>
      <w:marBottom w:val="0"/>
      <w:divBdr>
        <w:top w:val="none" w:sz="0" w:space="0" w:color="auto"/>
        <w:left w:val="none" w:sz="0" w:space="0" w:color="auto"/>
        <w:bottom w:val="none" w:sz="0" w:space="0" w:color="auto"/>
        <w:right w:val="none" w:sz="0" w:space="0" w:color="auto"/>
      </w:divBdr>
    </w:div>
    <w:div w:id="1908567233">
      <w:bodyDiv w:val="1"/>
      <w:marLeft w:val="0"/>
      <w:marRight w:val="0"/>
      <w:marTop w:val="0"/>
      <w:marBottom w:val="0"/>
      <w:divBdr>
        <w:top w:val="none" w:sz="0" w:space="0" w:color="auto"/>
        <w:left w:val="none" w:sz="0" w:space="0" w:color="auto"/>
        <w:bottom w:val="none" w:sz="0" w:space="0" w:color="auto"/>
        <w:right w:val="none" w:sz="0" w:space="0" w:color="auto"/>
      </w:divBdr>
    </w:div>
    <w:div w:id="1927766005">
      <w:bodyDiv w:val="1"/>
      <w:marLeft w:val="0"/>
      <w:marRight w:val="0"/>
      <w:marTop w:val="0"/>
      <w:marBottom w:val="0"/>
      <w:divBdr>
        <w:top w:val="none" w:sz="0" w:space="0" w:color="auto"/>
        <w:left w:val="none" w:sz="0" w:space="0" w:color="auto"/>
        <w:bottom w:val="none" w:sz="0" w:space="0" w:color="auto"/>
        <w:right w:val="none" w:sz="0" w:space="0" w:color="auto"/>
      </w:divBdr>
    </w:div>
    <w:div w:id="1970549088">
      <w:bodyDiv w:val="1"/>
      <w:marLeft w:val="0"/>
      <w:marRight w:val="0"/>
      <w:marTop w:val="0"/>
      <w:marBottom w:val="0"/>
      <w:divBdr>
        <w:top w:val="none" w:sz="0" w:space="0" w:color="auto"/>
        <w:left w:val="none" w:sz="0" w:space="0" w:color="auto"/>
        <w:bottom w:val="none" w:sz="0" w:space="0" w:color="auto"/>
        <w:right w:val="none" w:sz="0" w:space="0" w:color="auto"/>
      </w:divBdr>
    </w:div>
    <w:div w:id="2104450360">
      <w:bodyDiv w:val="1"/>
      <w:marLeft w:val="0"/>
      <w:marRight w:val="0"/>
      <w:marTop w:val="0"/>
      <w:marBottom w:val="0"/>
      <w:divBdr>
        <w:top w:val="none" w:sz="0" w:space="0" w:color="auto"/>
        <w:left w:val="none" w:sz="0" w:space="0" w:color="auto"/>
        <w:bottom w:val="none" w:sz="0" w:space="0" w:color="auto"/>
        <w:right w:val="none" w:sz="0" w:space="0" w:color="auto"/>
      </w:divBdr>
    </w:div>
    <w:div w:id="213740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Chua</dc:creator>
  <cp:keywords/>
  <dc:description/>
  <cp:lastModifiedBy>Kurt Chua</cp:lastModifiedBy>
  <cp:revision>2</cp:revision>
  <dcterms:created xsi:type="dcterms:W3CDTF">2018-06-20T16:52:00Z</dcterms:created>
  <dcterms:modified xsi:type="dcterms:W3CDTF">2018-06-20T16:52:00Z</dcterms:modified>
</cp:coreProperties>
</file>