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A87A" w:sz="8"/>
        </w:pBdr>
        <w:shd w:fill="3B2A1A" w:val="clear"/>
        <w:spacing w:after="6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Ghost of Arcadia</w:t>
      </w:r>
    </w:p>
    <w:p>
      <w:pPr>
        <w:shd w:fill="3B2A1A" w:val="clear"/>
        <w:spacing w:after="40" w:before="60"/>
        <w:jc w:val="center"/>
      </w:pPr>
      <w:r>
        <w:rPr>
          <w:rFonts w:ascii="Arial" w:cs="Arial" w:eastAsia="Arial" w:hAnsi="Arial"/>
          <w:color w:val="C8A87A"/>
          <w:sz w:val="36"/>
          <w:szCs w:val="36"/>
        </w:rPr>
        <w:t xml:space="preserve">Gear Tab Section Template</w:t>
      </w:r>
    </w:p>
    <w:p>
      <w:pPr>
        <w:shd w:fill="3B2A1A" w:val="clear"/>
        <w:spacing w:after="0" w:before="0"/>
        <w:jc w:val="center"/>
      </w:pPr>
      <w:r>
        <w:rPr>
          <w:rFonts w:ascii="Arial" w:cs="Arial" w:eastAsia="Arial" w:hAnsi="Arial"/>
          <w:i/>
          <w:iCs/>
          <w:color w:val="C8A87A"/>
          <w:sz w:val="18"/>
          <w:szCs w:val="18"/>
        </w:rPr>
        <w:t xml:space="preserve">v3 — includes Manual Row pattern (Armor, Weapons, Grenades)</w:t>
      </w:r>
    </w:p>
    <w:p>
      <w:pPr>
        <w:shd w:fill="3B2A1A" w:val="clear"/>
        <w:spacing w:after="20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A87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3B2A1A"/>
          <w:sz w:val="28"/>
          <w:szCs w:val="28"/>
        </w:rPr>
        <w:t xml:space="preserve">Overview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gear section on the Gear tab follows the same pattern established by the Clothing &amp; Streetwear section. This guide covers every file that needs to change for each new section and provides copy-paste templates for all of them.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four files changed for every new section are: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ghost_of_arcadia.html — data map, HTML, JS functions, watchers, init call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ghost_of_arcadia.css — column sizing and row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translation.json — all i18n keys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A87A" w:sz="4"/>
              <w:left w:val="single" w:color="7A5C3E" w:sz="4"/>
              <w:bottom w:val="single" w:color="C8A87A" w:sz="4"/>
              <w:right w:val="none" w:color="FFFFFF" w:sz="0"/>
            </w:tcBorders>
            <w:shd w:fill="F5EDD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5C3E"/>
                <w:sz w:val="20"/>
                <w:szCs w:val="20"/>
              </w:rPr>
              <w:t xml:space="preserve">New in v3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Armor, Weapons, and Grenades &amp; Explosives now each have a Manual Row section below the preset repeating fieldset.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Manual rows share the same column header as the preset section above them, separated by a divider rule.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6 of this guide documents the Manual Row pattern for new sections.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A87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3B2A1A"/>
          <w:sz w:val="28"/>
          <w:szCs w:val="28"/>
        </w:rPr>
        <w:t xml:space="preserve">Naming Conventions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Replace SECTION throughout with your section’s short identifier (e.g. disguise, comms, bypass). This must be consistent across all four files.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40"/>
        <w:gridCol w:w="3240"/>
      </w:tblGrid>
      <w:tr>
        <w:tc>
          <w:tcPr>
            <w:tcW w:type="dxa" w:w="3600"/>
            <w:tcBorders>
              <w:top w:val="single" w:color="C8A87A" w:sz="4"/>
              <w:left w:val="single" w:color="C8A87A" w:sz="4"/>
              <w:bottom w:val="single" w:color="C8A87A" w:sz="4"/>
              <w:right w:val="single" w:color="C8A87A" w:sz="4"/>
            </w:tcBorders>
            <w:shd w:fill="7A5C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Thing</w:t>
            </w:r>
          </w:p>
        </w:tc>
        <w:tc>
          <w:tcPr>
            <w:tcW w:type="dxa" w:w="3240"/>
            <w:tcBorders>
              <w:top w:val="single" w:color="C8A87A" w:sz="4"/>
              <w:left w:val="single" w:color="C8A87A" w:sz="4"/>
              <w:bottom w:val="single" w:color="C8A87A" w:sz="4"/>
              <w:right w:val="single" w:color="C8A87A" w:sz="4"/>
            </w:tcBorders>
            <w:shd w:fill="7A5C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3240"/>
            <w:tcBorders>
              <w:top w:val="single" w:color="C8A87A" w:sz="4"/>
              <w:left w:val="single" w:color="C8A87A" w:sz="4"/>
              <w:bottom w:val="single" w:color="C8A87A" w:sz="4"/>
              <w:right w:val="single" w:color="C8A87A" w:sz="4"/>
            </w:tcBorders>
            <w:shd w:fill="7A5C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Clothing Example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 map const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SECTIONDataMap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clothingDataMap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Section CSS classes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sheet-SECTION-header/default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sheet-clothing-header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Repeating fieldset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repeating_SECTIONgear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repeating_clothinggear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Manual fieldset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repeating_SECTIONmanual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repeating_armormanual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Static preset attrs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attr_SECTION1_preset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attr_clothing1_preset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Repeating preset attr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attr_SECTION_preset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attr_clothing_preset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Collapse checkbox id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gear_SECTION_collapse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gear_clothing_collapse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i18n key prefix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SECTION_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clothing_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CSS column classes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.SECTION-name, .SECTION-rarity etc.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.clothing-name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Apply function (repeating)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applySECTIONPreset(p, key)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applyClothingPreset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Apply function (static)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applySECTIONPresetStatic(n, key)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applyClothingPresetStatic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Init function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initSECTIONPresets()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initClothingPresets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A87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3B2A1A"/>
          <w:sz w:val="28"/>
          <w:szCs w:val="28"/>
        </w:rPr>
        <w:t xml:space="preserve">Step 0 — Column Design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Before writing any code, decide what columns your section needs. The standard layout is: Name (select), Rarity (24px), Equipped (24px), Effect (tooltip text). Other sections may add or remove columns as needed.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fixed pixel widths for all columns — do NOT use flex percentages. The total of all column widths should stay within ~815px. The standard four-column layout totals 813px: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5760"/>
      </w:tblGrid>
      <w:tr>
        <w:tc>
          <w:tcPr>
            <w:tcW w:type="dxa" w:w="2520"/>
            <w:tcBorders>
              <w:top w:val="single" w:color="C8A87A" w:sz="4"/>
              <w:left w:val="single" w:color="C8A87A" w:sz="4"/>
              <w:bottom w:val="single" w:color="C8A87A" w:sz="4"/>
              <w:right w:val="single" w:color="C8A87A" w:sz="4"/>
            </w:tcBorders>
            <w:shd w:fill="7A5C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type</w:t>
            </w:r>
          </w:p>
        </w:tc>
        <w:tc>
          <w:tcPr>
            <w:tcW w:type="dxa" w:w="1800"/>
            <w:tcBorders>
              <w:top w:val="single" w:color="C8A87A" w:sz="4"/>
              <w:left w:val="single" w:color="C8A87A" w:sz="4"/>
              <w:bottom w:val="single" w:color="C8A87A" w:sz="4"/>
              <w:right w:val="single" w:color="C8A87A" w:sz="4"/>
            </w:tcBorders>
            <w:shd w:fill="7A5C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C8A87A" w:sz="4"/>
              <w:left w:val="single" w:color="C8A87A" w:sz="4"/>
              <w:bottom w:val="single" w:color="C8A87A" w:sz="4"/>
              <w:right w:val="single" w:color="C8A87A" w:sz="4"/>
            </w:tcBorders>
            <w:shd w:fill="7A5C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Name / select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190px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Main item picker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Rarity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24px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Single letter abbreviation — C/P/R/I. text-align: center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Equipped checkbox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24px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Always 24px, matches armor section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Effect / description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575px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Truncated with ellipsis + hover tooltip. position: relative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Short numeric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60–80px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replacing Effect — cost, rating, charges, etc.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Short 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100–160px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If replacing Effect — category, skill ref, etc.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A87A" w:sz="4"/>
              <w:left w:val="single" w:color="7A5C3E" w:sz="4"/>
              <w:bottom w:val="single" w:color="C8A87A" w:sz="4"/>
              <w:right w:val="none" w:color="FFFFFF" w:sz="0"/>
            </w:tcBorders>
            <w:shd w:fill="F5EDD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5C3E"/>
                <w:sz w:val="20"/>
                <w:szCs w:val="20"/>
              </w:rPr>
              <w:t xml:space="preserve">RULE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 adjust remaining column widths when adding or removing columns. The total must stay ~815px or content will overflow. When adding a 24px Rarity column, reduce the Effect column by 24px (e.g. 600px → 575px).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A87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3B2A1A"/>
          <w:sz w:val="28"/>
          <w:szCs w:val="28"/>
        </w:rPr>
        <w:t xml:space="preserve">Step 1 — Data Map (HTML)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the data map object inside the &lt;script&gt; block, grouped with the other data maps. Alphabetize entries within the map.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A5C3E"/>
          <w:sz w:val="24"/>
          <w:szCs w:val="24"/>
        </w:rPr>
        <w:t xml:space="preserve">Standard fields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1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══════════════════════════════════════════════════════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SECTION DATA MAP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Source: Gear &amp; Loadout, section: SECTION_source_key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Fields: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name_key   — i18n key for display name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cost       — credit cost (number)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rarity     — "common" | "permit" | "restricted" | "illegal"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effect_key — i18n key for effect description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SECTIONDataMap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item_key: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name_key:   "SECTION_item_key-u",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cost:       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rarity:     "common",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effect_key: "SECTION_item_key_effect-u",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source: { doc: "gear_loadout-u", version: "2.260327",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          date: "2026-03-27", section: "SECTION_source-u"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A87A" w:sz="4"/>
              <w:left w:val="single" w:color="7A5C3E" w:sz="4"/>
              <w:bottom w:val="single" w:color="C8A87A" w:sz="4"/>
              <w:right w:val="none" w:color="FFFFFF" w:sz="0"/>
            </w:tcBorders>
            <w:shd w:fill="F5EDD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5C3E"/>
                <w:sz w:val="20"/>
                <w:szCs w:val="20"/>
              </w:rPr>
              <w:t xml:space="preserve">RARITY VALUES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Must be exactly one of: "common", "permit", "restricted", "illegal". The rarityAbbrevKey map (already in the codebase) converts these to C/P/R/I via i18n.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A87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3B2A1A"/>
          <w:sz w:val="28"/>
          <w:szCs w:val="28"/>
        </w:rPr>
        <w:t xml:space="preserve">Step 2 — Translation Keys (translation.json)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all keys in alphabetical order within the file. The four rarity abbreviation keys and rarity-u header key are already in the codebase — do not add them again.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A5C3E"/>
          <w:sz w:val="24"/>
          <w:szCs w:val="24"/>
        </w:rPr>
        <w:t xml:space="preserve">Required keys for every section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1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"SECTION_effect-u":              "Effect",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"SECTION_equipped-u":            "E",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"SECTION_item_name-u":           "Item",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"SECTION_preset-u":              "SECTION Preset",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"SECTION_rarity-u":              "R",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"SECTION_select_placeholder-u": "--- select item ---",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"SECTION_source-u":              "Section Display Name",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A5C3E"/>
          <w:sz w:val="24"/>
          <w:szCs w:val="24"/>
        </w:rPr>
        <w:t xml:space="preserve">Per-item keys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1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"SECTION_item_key-u":        "Display Name",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"SECTION_item_key_effect-u": "Full effect text as it appears in the sheet.",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A87A" w:sz="4"/>
              <w:left w:val="single" w:color="7A5C3E" w:sz="4"/>
              <w:bottom w:val="single" w:color="C8A87A" w:sz="4"/>
              <w:right w:val="none" w:color="FFFFFF" w:sz="0"/>
            </w:tcBorders>
            <w:shd w:fill="F5EDD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5C3E"/>
                <w:sz w:val="20"/>
                <w:szCs w:val="20"/>
              </w:rPr>
              <w:t xml:space="preserve">ALPHABETICAL ORDER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translation.json must stay alphabetically ordered. Insert new keys at the correct position — do not append to the end.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A87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3B2A1A"/>
          <w:sz w:val="28"/>
          <w:szCs w:val="28"/>
        </w:rPr>
        <w:t xml:space="preserve">Step 3 — CSS (ghost_of_arcadia.css)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the CSS block inside the Gear Tab Collapsible Sections area, after the previous section’s block.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1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---- SECTION section flex-cell column sizing ----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.ui-dialog .tab-content .charsheet .SECTION-name     { width: 190px;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.ui-dialog .tab-content .charsheet .SECTION-rarity   { width: 24px; text-align: center;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.ui-dialog .tab-content .charsheet .SECTION-equipped { width: 24px;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.ui-dialog .tab-content .charsheet .SECTION-effect   { width: 575px; position: relative;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SECTION rows — standard fixed height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.ui-dialog .tab-content .charsheet .sheet-SECTION-header .flex-row,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.ui-dialog .tab-content .charsheet .sheet-SECTION-default .flex-row,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.ui-dialog .tab-content .charsheet .repeating_SECTIONgear .flex-row,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.ui-dialog .tab-content .charsheet .repeating_SECTIONmanual .flex-row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display: flex; flex-wrap: nowrap; flex-direction: row;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align-items: center; width: 100%; height: var(--cs_row_height);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padding: 0; margin: 0; gap: 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Add repeating_SECTIONmanual to fieldset reset block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.ui-dialog .tab-content .charsheet fieldset.repeating_SECTIONmanual { ... }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A87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3B2A1A"/>
          <w:sz w:val="28"/>
          <w:szCs w:val="28"/>
        </w:rPr>
        <w:t xml:space="preserve">Step 4 — HTML Section (ghost_of_arcadia.html)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the new section inside the sheet-gear tab div, after the closing &lt;/div&gt; of the previous section.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A5C3E"/>
          <w:sz w:val="24"/>
          <w:szCs w:val="24"/>
        </w:rPr>
        <w:t xml:space="preserve">Full section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1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class="sheet-colrow sheet-section sheet-gear-collapsible"&gt;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&lt;input type="checkbox" class="sheet-top-collapse" id="gear_SECTION_collapse"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name="attr_gear_SECTION_collapse" value="1"/&gt;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&lt;h4 class="sheet-section-head-collapsible"&gt;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&lt;span data-i18n="SECTION_source-u"&gt;Section Display Name&lt;/span&gt;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&lt;label class="sheet-top-collapse-hit" for="gear_SECTION_collapse"&gt;&lt;/label&gt;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&lt;/h4&gt;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class="sheet-section-body"&gt;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class="sheet-section"&gt;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&lt;!-- Header row --&gt;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&lt;div class="sheet-SECTION-header"&gt;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&lt;div class="flex-row"&gt;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&lt;div class="flex-cell SECTION-name"&gt;&lt;span data-i18n="SECTION_item_name-u"&gt;Item&lt;/span&gt;&lt;/div&gt;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&lt;div class="flex-cell SECTION-rarity"&gt;&lt;span data-i18n="rarity-u"&gt;R&lt;/span&gt;&lt;/div&gt;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&lt;div class="flex-cell SECTION-equipped"&gt;&lt;span data-i18n="SECTION_equipped-u"&gt;E&lt;/span&gt;&lt;/div&gt;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&lt;div class="flex-cell SECTION-effect"&gt;&lt;span data-i18n="SECTION_effect-u"&gt;Effect&lt;/span&gt;&lt;/div&gt;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&lt;!-- Static rows (SECTION1, SECTION2) --&gt;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&lt;div class="sheet-SECTION-default"&gt; ...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&lt;!-- Preset repeating fieldset --&gt;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&lt;fieldset class="repeating_SECTIONgear"&gt; ... &lt;/fieldset&gt;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A87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3B2A1A"/>
          <w:sz w:val="28"/>
          <w:szCs w:val="28"/>
        </w:rPr>
        <w:t xml:space="preserve">Step 5 — JavaScript (ghost_of_arcadia.html)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Three additions: the two apply functions, the change watchers, and the init function.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A5C3E"/>
          <w:sz w:val="24"/>
          <w:szCs w:val="24"/>
        </w:rPr>
        <w:t xml:space="preserve">5a — Apply functions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1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applySECTIONPreset(p, presetKey)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const entry = presetKey ? SECTIONDataMap[presetKey] : null;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const tr = (k) =&gt; (k &amp;&amp; typeof getTranslationByKey === "function")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           ? (getTranslationByKey(k) || k) : (k || "");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setAttrs({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[p + "SECTION_effect"]: entry &amp;&amp; entry.effect_key ? tr(entry.effect_key) : "",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[p + "SECTION_rarity"]: entry ? tr(rarityAbbrevKey[entry.rarity] || "") : "",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function applySECTIONPresetStatic(index, presetKey)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const entry = presetKey ? SECTIONDataMap[presetKey] : null;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const tr = (k) =&gt; (k &amp;&amp; typeof getTranslationByKey === "function")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           ? (getTranslationByKey(k) || k) : (k || "");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setAttrs({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[`SECTION${index}_effect`]: entry &amp;&amp; entry.effect_key ? tr(entry.effect_key) : "",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[`SECTION${index}_rarity`]: entry ? tr(rarityAbbrevKey[entry.rarity] || "") : "",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A5C3E"/>
          <w:sz w:val="24"/>
          <w:szCs w:val="24"/>
        </w:rPr>
        <w:t xml:space="preserve">5b — Watchers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1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on("change:repeating_SECTIONgear:SECTION_preset", (eventInfo)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const m = (eventInfo.sourceAttribute || "").match(/^repeating_SECTIONgear_([^_]+)_/);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if (!m) return;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const p = `repeating_SECTIONgear_${m[1]}_`;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getAttrs([p + "SECTION_preset"], (v)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applySECTIONPreset(p, v[p + "SECTION_preset"] || "");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on("change:SECTION1_preset", 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getAttrs(["SECTION1_preset"], (v) =&gt; { applySECTIONPresetStatic(1, v["SECTION1_preset"] || "");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on("change:SECTION2_preset", 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getAttrs(["SECTION2_preset"], (v) =&gt; { applySECTIONPresetStatic(2, v["SECTION2_preset"] || "");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A5C3E"/>
          <w:sz w:val="24"/>
          <w:szCs w:val="24"/>
        </w:rPr>
        <w:t xml:space="preserve">5c — Init function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1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initSECTIONPresets = 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getAttrs(["SECTION1_preset", "SECTION2_preset"], (v)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if (v["SECTION1_preset"]) applySECTIONPresetStatic(1, v["SECTION1_preset"]);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if (v["SECTION2_preset"]) applySECTIONPresetStatic(2, v["SECTION2_preset"]);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getSectionIDs("repeating_SECTIONgear", (ids)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if (!ids.length) return;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const fetchKeys = ids.map(id =&gt; `repeating_SECTIONgear_${id}_SECTION_preset`);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getAttrs(fetchKeys, (rows)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	ids.forEach(id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		const p = `repeating_SECTIONgear_${id}_`;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		const preset = rows[p + "SECTION_preset"] || "";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		if (preset) applySECTIONPreset(p, preset);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	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A87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3B2A1A"/>
          <w:sz w:val="28"/>
          <w:szCs w:val="28"/>
        </w:rPr>
        <w:t xml:space="preserve">Step 6 — Manual Row Section (NEW in v3)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Some sections (Armor, Weapons, Grenades &amp; Explosives) include a manual entry fieldset below the preset repeating section. This allows players to enter custom items not covered by the preset data map.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The manual fieldset is always separated from the preset fieldset by a divider rule and preceded by a duplicate column header row, so the header labels apply to both sections.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A5C3E"/>
          <w:sz w:val="24"/>
          <w:szCs w:val="24"/>
        </w:rPr>
        <w:t xml:space="preserve">6a — HTML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1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Divider + duplicate header above the manual fieldset --&gt;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&lt;hr class="sheet-armor-divider"/&gt;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&lt;div class="sheet-SECTION-header"&gt;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class="flex-row"&gt;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&lt;!-- exact same header cells as the preset header above --&gt;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class="flex-cell SECTION-name"&gt;&lt;span data-i18n="SECTION_item_name-u"&gt;Item&lt;/span&gt;&lt;/div&gt;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&lt;div class="flex-cell SECTION-rarity"&gt;&lt;span data-i18n="rarity-u"&gt;R&lt;/span&gt;&lt;/div&gt;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...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&lt;fieldset class="repeating_SECTIONmanual"&gt;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&lt;div class="..."&gt;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&lt;!-- Hidden persistent attrs at grid-row level --&gt;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&lt;!-- Main flex-row: text inputs replacing the preset selects --&gt;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&lt;!-- Advanced panel (if the section has one) --&gt;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&lt;/fieldset&gt;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A5C3E"/>
          <w:sz w:val="24"/>
          <w:szCs w:val="24"/>
        </w:rPr>
        <w:t xml:space="preserve">6b — Key differences from the preset fieldset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8A87A" w:sz="4"/>
              <w:left w:val="single" w:color="C8A87A" w:sz="4"/>
              <w:bottom w:val="single" w:color="C8A87A" w:sz="4"/>
              <w:right w:val="single" w:color="C8A87A" w:sz="4"/>
            </w:tcBorders>
            <w:shd w:fill="7A5C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Preset fieldset</w:t>
            </w:r>
          </w:p>
        </w:tc>
        <w:tc>
          <w:tcPr>
            <w:tcW w:type="dxa" w:w="5040"/>
            <w:tcBorders>
              <w:top w:val="single" w:color="C8A87A" w:sz="4"/>
              <w:left w:val="single" w:color="C8A87A" w:sz="4"/>
              <w:bottom w:val="single" w:color="C8A87A" w:sz="4"/>
              <w:right w:val="single" w:color="C8A87A" w:sz="4"/>
            </w:tcBorders>
            <w:shd w:fill="7A5C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Manual fieldset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&lt;select&gt; drives all display fields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types directly into &lt;input type="text"&gt; fields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Name cell: &lt;select name="attr_SECTION_preset"&gt;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Name cell: &lt;input type="text" name="attr_item_name_mdr"&gt;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Rarity: &lt;span&gt; driven by applyPreset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Rarity: &lt;select&gt; with C/I/P/R options, sheet-armor-rarity-select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Read-only display attrs (span)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Editable inputs for every column the user should control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applyPreset writes all fields on select change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Watchers parse typed input and compute derived fields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 blast zone / mode button watchers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IIFE registers all button and change watchers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A5C3E"/>
          <w:sz w:val="24"/>
          <w:szCs w:val="24"/>
        </w:rPr>
        <w:t xml:space="preserve">6c — CSS additions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1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Add manual fieldset to the fieldset reset block (alphabetical)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.ui-dialog .tab-content .charsheet fieldset.repeating_SECTIONmanual,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Manual rows share the same flex-row sizing as the preset rows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Add repeating_SECTIONmanual to the existing .flex-row rule: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.ui-dialog .tab-content .charsheet .repeating_SECTIONmanual .flex-row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display: flex; flex-wrap: nowrap; flex-direction: row;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align-items: center; width: 100%; height: var(--cs_row_height);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padding: 0; margin: 0; gap: 0;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A5C3E"/>
          <w:sz w:val="24"/>
          <w:szCs w:val="24"/>
        </w:rPr>
        <w:t xml:space="preserve">6d — JS: IIFE pattern for manual watchers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Each manual fieldset has its own IIFE that registers all button and change watchers for that section, placed immediately before the initSECTIONPresets function.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1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(function registerSECTIONManualWatchers()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const S = "repeating_SECTIONmanual";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const id = (src)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const m = (src || "").match(new RegExp(`^${S}_([^_]+)_`));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return m ? m[1] : null;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/* Fire on row creation to populate any derived display attrs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on(`change:${S}:item_name_mdr`, (eventInfo)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const rowId = id(eventInfo.sourceAttribute); if (!rowId) return;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// ... resolve and setAttrs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/* Other watchers: buttons, selects, checkboxes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})();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A5C3E"/>
          <w:sz w:val="24"/>
          <w:szCs w:val="24"/>
        </w:rPr>
        <w:t xml:space="preserve">6e — Init function extension</w:t>
      </w:r>
    </w:p>
    <w:p>
      <w:pPr>
        <w:spacing w:after="8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initSECTIONManualAttrs() alongside initSECTIONPresets() in the sheet:opened handler: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E1E1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const initSECTIONManualAttrs = ()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getSectionIDs("repeating_SECTIONmanual", (ids)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if (!ids.length) return;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	// fetch and resolve any display attrs for existing rows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In afterAllSets / sheet:opened: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initSECTIONPresets();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initSECTIONManualAttrs();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A87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3B2A1A"/>
          <w:sz w:val="28"/>
          <w:szCs w:val="28"/>
        </w:rPr>
        <w:t xml:space="preserve">Known Gotchas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C8A87A" w:sz="4"/>
              <w:left w:val="single" w:color="C8A87A" w:sz="4"/>
              <w:bottom w:val="single" w:color="C8A87A" w:sz="4"/>
              <w:right w:val="single" w:color="C8A87A" w:sz="4"/>
            </w:tcBorders>
            <w:shd w:fill="7A5C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Gotcha</w:t>
            </w:r>
          </w:p>
        </w:tc>
        <w:tc>
          <w:tcPr>
            <w:tcW w:type="dxa" w:w="6480"/>
            <w:tcBorders>
              <w:top w:val="single" w:color="C8A87A" w:sz="4"/>
              <w:left w:val="single" w:color="C8A87A" w:sz="4"/>
              <w:bottom w:val="single" w:color="C8A87A" w:sz="4"/>
              <w:right w:val="single" w:color="C8A87A" w:sz="4"/>
            </w:tcBorders>
            <w:shd w:fill="7A5C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Fields don’t clear on deselect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Never use if (!entry) return. Always call setAttrs. Pass a single space " " (not empty string) when clearing — Roll20 ignores setAttrs calls that set a value to "".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class= on named spans ignored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 a wrapper div for styling. The rarity span is the exception — single letter, no truncation needed.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Column widths don’t add up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When adding or removing a column, adjust the others. Standard 4-col total is ~813px: 190 + 24 + 24 + 575.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overflow: hidden clips tooltip bubble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Never set overflow: hidden on the effect cell or tooltip wrapper. Only the preview div gets it.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Flex percentages don’t work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 width: Npx for all columns. Roll20’s global .flex-cell rules fight flex-basis values.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Manual row ID extraction fails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Section name must have NO underscores after repeating_. Use repeating_armormanual not repeating_armor_manual.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Repeating section name breaks Roll20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Roll20 splits repeating section names on underscores. repeating_foo_bar is treated as section "foo" with sub-key "bar". Always use a single concatenated word after repeating_.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Manual row buttons all greyed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The skill/type select must fire a watcher that writes the btn_* flag attrs. These are what the CSS reads to enable buttons. computeModButtons() does this for weapons.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A87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3B2A1A"/>
          <w:sz w:val="28"/>
          <w:szCs w:val="28"/>
        </w:rPr>
        <w:t xml:space="preserve">Implementation Checklist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A5C3E"/>
          <w:sz w:val="24"/>
          <w:szCs w:val="24"/>
        </w:rPr>
        <w:t xml:space="preserve">Preset section (Steps 1–5)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translation.json — all name keys added and alphabetised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translation.json — all effect keys added and alphabetised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translation.json — section label, preset, placeholder, equipped, effect header keys added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translation.json — do NOT add rarity-u or rarity_abbrev_*-u (already in codebase)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data map — all entries have name_key, effect_key, cost, rarity, source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data map — rarity value is exactly "common", "permit", "restricted", or "illegal"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data map — entries alphabetised within the map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section — collapse checkbox id and for= match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section — both static rows present (SECTION1 and SECTION2)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section — repeating fieldset class is repeating_SECTIONgear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section — rarity cell between name and equipped in every row and header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effect cells — wrapper div carries the class, not the named span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rarity cells — plain named span, no wrapper div needed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CSS — column widths in pixels, not flex percentages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CSS — total column width ~813px (190 + 24 + 24 + 575)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JS — NO if (!entry) return — always call setAttrs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JS — applySECTIONPreset and applySECTIONPresetStatic defined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JS — rarity written via rarityAbbrevKey[entry.rarity] in both apply functions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JS — three change watchers registered (repeating + static 1 + static 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JS — initSECTIONPresets defined and called in sheet:opened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7A5C3E"/>
          <w:sz w:val="24"/>
          <w:szCs w:val="24"/>
        </w:rPr>
        <w:t xml:space="preserve">Manual section (Step 6)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— &lt;hr class="sheet-armor-divider"/&gt; before manual header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— duplicate header div with identical cells above manual fieldset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— manual fieldset class is repeating_SECTIONmanual (no mid-word underscores)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— hidden persistent attrs at grid-row level (not inside flex-row)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— rarity is a &lt;select&gt; not a &lt;span&gt; (user picks C/I/P/R)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HTML — all display fields are &lt;input type="text"&gt; (user editable)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CSS — repeating_SECTIONmanual added to fieldset reset block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CSS — repeating_SECTIONmanual .flex-row shares the same sizing rule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JS — IIFE registers all watchers for the manual section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JS — initSECTIONManualAttrs() defined and called in sheet:opened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8A87A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3B2A1A"/>
          <w:sz w:val="28"/>
          <w:szCs w:val="28"/>
        </w:rPr>
        <w:t xml:space="preserve">Existing Data Maps Available</w:t>
      </w:r>
    </w:p>
    <w:p>
      <w:pPr>
        <w:spacing w:after="60" w:before="0"/>
      </w:pPr>
      <w:r>
        <w:rPr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160"/>
        <w:gridCol w:w="4680"/>
      </w:tblGrid>
      <w:tr>
        <w:tc>
          <w:tcPr>
            <w:tcW w:type="dxa" w:w="3240"/>
            <w:tcBorders>
              <w:top w:val="single" w:color="C8A87A" w:sz="4"/>
              <w:left w:val="single" w:color="C8A87A" w:sz="4"/>
              <w:bottom w:val="single" w:color="C8A87A" w:sz="4"/>
              <w:right w:val="single" w:color="C8A87A" w:sz="4"/>
            </w:tcBorders>
            <w:shd w:fill="7A5C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 name</w:t>
            </w:r>
          </w:p>
        </w:tc>
        <w:tc>
          <w:tcPr>
            <w:tcW w:type="dxa" w:w="2160"/>
            <w:tcBorders>
              <w:top w:val="single" w:color="C8A87A" w:sz="4"/>
              <w:left w:val="single" w:color="C8A87A" w:sz="4"/>
              <w:bottom w:val="single" w:color="C8A87A" w:sz="4"/>
              <w:right w:val="single" w:color="C8A87A" w:sz="4"/>
            </w:tcBorders>
            <w:shd w:fill="7A5C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prefix</w:t>
            </w:r>
          </w:p>
        </w:tc>
        <w:tc>
          <w:tcPr>
            <w:tcW w:type="dxa" w:w="4680"/>
            <w:tcBorders>
              <w:top w:val="single" w:color="C8A87A" w:sz="4"/>
              <w:left w:val="single" w:color="C8A87A" w:sz="4"/>
              <w:bottom w:val="single" w:color="C8A87A" w:sz="4"/>
              <w:right w:val="single" w:color="C8A87A" w:sz="4"/>
            </w:tcBorders>
            <w:shd w:fill="7A5C3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Extra fields beyond name/cost/rarity/effect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clothingDataMap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clothing_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 (effect only)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disguiseGearDataMap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gear_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skill_bonus_pct, skill_bonus_die, skill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bypassToolsDataMap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gear_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skill_bonus_pct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commsDataMap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gear_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skill_bonus_pct, skill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medtechDataMap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gear_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uses, skill_bonus_pct, roll_required, ticks_saturation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survivalGearDataMap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gear_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uses, skill_bonus_pct, skill_bonus_die, skill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generalUtilityGearDataMap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gear_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skill_bonus_pct, skill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arcaneSuppliesDataMap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gear_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uses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weaponDataMap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weapon_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category, damage, mode, cap, mod_slots, traits, m32_compatible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armorDataMap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armor_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D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physical, arcane, layer, category, traits</w:t>
            </w:r>
          </w:p>
        </w:tc>
      </w:tr>
      <w:tr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explosivesDataMap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explosive_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blast_primary, blast_secondary, save_stat, damage_primary, m32_compatible</w:t>
            </w:r>
          </w:p>
        </w:tc>
      </w:tr>
    </w:tbl>
    <w:p>
      <w:pPr>
        <w:spacing w:after="60" w:before="0"/>
      </w:pPr>
      <w:r>
        <w:rPr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3B2A1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7A5C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2026-04-07T20:23:01.269Z</dcterms:created>
  <dcterms:modified xsi:type="dcterms:W3CDTF">2026-04-07T20:23:01.270Z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