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be8e6a59a4c2f9f3b4b7e4a413a71bef3b90a09c.png"/>
            <a:graphic>
              <a:graphicData uri="http://schemas.openxmlformats.org/drawingml/2006/picture">
                <pic:pic>
                  <pic:nvPicPr>
                    <pic:cNvPr id="1" name="image-be8e6a59a4c2f9f3b4b7e4a413a71bef3b90a09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аналитическая_справка_план_карьер_fe38e9"/>
      <w:r>
        <w:rPr>
          <w:rFonts w:eastAsia="georgia" w:cs="georgia" w:ascii="georgia" w:hAnsi="georgia"/>
          <w:b/>
          <w:color w:val="000000"/>
          <w:sz w:val="24"/>
        </w:rPr>
        <w:t xml:space="preserve">Аналитическая справка: План карьерного развития специалистов в проекте "Московское долголетие"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План разработан для специалистов проекта "Московское долголетие" — крупнейшей оздоровительной, образовательной и досуговой программы для москвичей старше 55/60 лет, реализуемой Департаментом труда и социальной защиты Москвы. Он охватывает 2 года (с марта 2026 по март 2028), с маршрутом от специалиста (координатор занятий/мероприятий) до руководителя (начальник центра или управление). Успех зависит от стажа, обучения, KPI (охват участников, удовлетворенность) и компетенций, адаптированных к проекту: работа с пожилыми, партнерства с центрами, цифровизация.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5" w:name="fnref5"/>
      <w:bookmarkEnd w:id="5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6" w:name="fnref6"/>
      <w:bookmarkEnd w:id="6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7" w:name="этапы_карьерного_маршрута"/>
      <w:r>
        <w:rPr>
          <w:rFonts w:eastAsia="georgia" w:cs="georgia" w:ascii="georgia" w:hAnsi="georgia"/>
          <w:b/>
          <w:color w:val="000000"/>
          <w:sz w:val="24"/>
        </w:rPr>
        <w:t xml:space="preserve">Этапы карьерного маршрута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Этап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Срок (от старта)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Роль и обязанности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Условия перехода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 Специалист (координатор)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0–6 мес.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Организация занятий (спорт, курсы), сбор отзывов, отчетность по 30+ направлениям.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Стаж 6 мес., 90% выполнение плана по охвату (≥500 участников/мес.), базовое обучение (HR для соцпроектов, 40 ч.).</w:t>
            </w:r>
            <w:hyperlink w:anchor="fn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2. Старший специалист / Ведущий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6–12 мес.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Менторство новичков, оптимизация программ, партнерства с парками/центрами.</w:t>
            </w:r>
            <w:hyperlink w:anchor="fn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Стаж 1 год, KPI: +20% охвата, развитие компетенций (коммуникация, работа с данными), курс soft skills (эмпатия, лидерство, 80 ч.).</w:t>
            </w:r>
            <w:hyperlink w:anchor="fn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  <w:hyperlink w:anchor="fn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3. Руководитель проектов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12–18 мес.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Управление 3–5 проектами, бюджетирование, цифровизация (CRM для участников).</w:t>
            </w:r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Стаж 1.5 года, успешный проект (рост удовлетворенности ≥15%), профпереподготовка (управление персоналом, 120 ч.), лидерские навыки (команда 5+ чел.).</w:t>
            </w:r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[10]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4. Руководитель (начальник центра/управления)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18–24 мес.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Стратегия развития, отчеты в ДСЗН, масштабирование на район.</w:t>
            </w:r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  <w:hyperlink w:anchor="fn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Стаж 2 года, KPI: +30% по проекту, высшее образование + опыт 5 лет в соцсфере (суммарно), стратегическое мышление.</w:t>
            </w:r>
            <w:hyperlink w:anchor="fn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[10]</w:t>
              </w:r>
            </w:hyperlink>
            <w:hyperlink w:anchor="fn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ключевые_компетенции_и_развитие"/>
      <w:r>
        <w:rPr>
          <w:rFonts w:eastAsia="georgia" w:cs="georgia" w:ascii="georgia" w:hAnsi="georgia"/>
          <w:b/>
          <w:color w:val="000000"/>
          <w:sz w:val="24"/>
        </w:rPr>
        <w:t xml:space="preserve">Ключевые компетенции и развитие</w:t>
      </w:r>
      <w:bookmarkEnd w:id="8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Базовые (этап 1):</w:t>
      </w:r>
      <w:r>
        <w:rPr>
          <w:rFonts w:eastAsia="georgia" w:cs="georgia" w:ascii="georgia" w:hAnsi="georgia"/>
          <w:color w:val="000000"/>
          <w:sz w:val="21"/>
        </w:rPr>
        <w:t xml:space="preserve"> Организация мероприятий, работа с пожилыми (эмпатия), отчетность в Excel.</w:t>
      </w:r>
      <w:bookmarkStart w:id="9" w:name="fnref9_1"/>
      <w:bookmarkEnd w:id="9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Средние (этапы 2–3):</w:t>
      </w:r>
      <w:r>
        <w:rPr>
          <w:rFonts w:eastAsia="georgia" w:cs="georgia" w:ascii="georgia" w:hAnsi="georgia"/>
          <w:color w:val="000000"/>
          <w:sz w:val="21"/>
        </w:rPr>
        <w:t xml:space="preserve"> Лидерство, коммуникация, анализ данных (KPI, риски), тайм-менеджмент.</w:t>
      </w:r>
      <w:bookmarkStart w:id="10" w:name="fnref3_2"/>
      <w:bookmarkEnd w:id="10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1" w:name="fnref5_2"/>
      <w:bookmarkEnd w:id="11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Руководящие (этап 4):</w:t>
      </w:r>
      <w:r>
        <w:rPr>
          <w:rFonts w:eastAsia="georgia" w:cs="georgia" w:ascii="georgia" w:hAnsi="georgia"/>
          <w:color w:val="000000"/>
          <w:sz w:val="21"/>
        </w:rPr>
        <w:t xml:space="preserve"> Стратегическое планирование, мотивация команды, презентации для руководства ДСЗН.</w:t>
      </w:r>
      <w:bookmarkStart w:id="12" w:name="fnref12"/>
      <w:bookmarkEnd w:id="12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13" w:name="fnref13"/>
      <w:bookmarkEnd w:id="13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Обучение: 200+ часов за 2 года (онлайн-курсы Нетология/Skypro, внутренние семинары по проекту). Оценка: ежеквартальные 360-отзывы, KPI по охвату/удовлетворенности.</w:t>
      </w:r>
      <w:bookmarkStart w:id="14" w:name="fnref8_1"/>
      <w:bookmarkEnd w:id="14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bookmarkStart w:id="15" w:name="риски_и_рекомендации"/>
      <w:r>
        <w:rPr>
          <w:rFonts w:eastAsia="georgia" w:cs="georgia" w:ascii="georgia" w:hAnsi="georgia"/>
          <w:b/>
          <w:color w:val="000000"/>
          <w:sz w:val="24"/>
        </w:rPr>
        <w:t xml:space="preserve">Риски и рекомендации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Риски: нехватка стажа (решение — ротация задач), низкие KPI (мониторинг ежемесячно). Рекомендации: наставничество с руководителями (Управление стратегии долголетия), участие в конференциях по соцпроектам. План ускоряет рост в 2 раза vs средний (3–5 лет).</w:t>
      </w:r>
      <w:bookmarkStart w:id="16" w:name="fnref4_2"/>
      <w:bookmarkEnd w:id="16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17" w:name="fnref11_1"/>
      <w:bookmarkEnd w:id="17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  <w:bookmarkStart w:id="18" w:name="fnref14"/>
      <w:bookmarkEnd w:id="18"/>
      <w:hyperlink w:anchor="fn1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[14]</w:t>
        </w:r>
      </w:hyperlink>
      <w:bookmarkStart w:id="19" w:name="fnref12_1"/>
      <w:bookmarkEnd w:id="19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0" w:name="fn1"/>
    <w:bookmarkEnd w:id="20"/>
    <w:p>
      <w:pPr>
        <w:numPr>
          <w:ilvl w:val="0"/>
          <w:numId w:val="3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https://kurchatovec.ru/mosdolgoletie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" w:name="fn2"/>
    <w:bookmarkEnd w:id="21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https://kulturaszao.ru/md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" w:name="fn3"/>
    <w:bookmarkEnd w:id="22"/>
    <w:p>
      <w:pPr>
        <w:numPr>
          <w:ilvl w:val="0"/>
          <w:numId w:val="3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https://www.kaus-group.ru/management/menedzher-hr-proektov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" w:name="fn4"/>
    <w:bookmarkEnd w:id="23"/>
    <w:p>
      <w:pPr>
        <w:numPr>
          <w:ilvl w:val="0"/>
          <w:numId w:val="3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https://dszn.ru/department/structure/59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" w:name="fn5"/>
    <w:bookmarkEnd w:id="24"/>
    <w:p>
      <w:pPr>
        <w:numPr>
          <w:ilvl w:val="0"/>
          <w:numId w:val="3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https://careerspace.app/job/184431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" w:name="fn6"/>
    <w:bookmarkEnd w:id="25"/>
    <w:p>
      <w:pPr>
        <w:numPr>
          <w:ilvl w:val="0"/>
          <w:numId w:val="3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https://talent.mos.ru/all-vacancies/vacancy.php?id=126105586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" w:name="fn7"/>
    <w:bookmarkEnd w:id="26"/>
    <w:p>
      <w:pPr>
        <w:numPr>
          <w:ilvl w:val="0"/>
          <w:numId w:val="3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https://nadpo.ru/academy/blog/kto-takoj-hr-menedzher-chem-zanimaetsya-obyazannosti-menedzhera-po-personalu/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" w:name="fn8"/>
    <w:bookmarkEnd w:id="27"/>
    <w:p>
      <w:pPr>
        <w:numPr>
          <w:ilvl w:val="0"/>
          <w:numId w:val="3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https://netology.ru/programs/praktika-soft-skills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" w:name="fn9"/>
    <w:bookmarkEnd w:id="28"/>
    <w:p>
      <w:pPr>
        <w:numPr>
          <w:ilvl w:val="0"/>
          <w:numId w:val="3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https://developers.sber.ru/help/business-development/soft-skills-development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" w:name="fn10"/>
    <w:bookmarkEnd w:id="29"/>
    <w:p>
      <w:pPr>
        <w:numPr>
          <w:ilvl w:val="0"/>
          <w:numId w:val="3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https://hrmoscow.ru/blog/karera-v-hr-i-deloproizvodstve-puti-ot-starta-do-vershiny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" w:name="fn11"/>
    <w:bookmarkEnd w:id="30"/>
    <w:p>
      <w:pPr>
        <w:numPr>
          <w:ilvl w:val="0"/>
          <w:numId w:val="3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https://www.sostav.ru/blogs/224102/28460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" w:name="fn12"/>
    <w:bookmarkEnd w:id="31"/>
    <w:p>
      <w:pPr>
        <w:numPr>
          <w:ilvl w:val="0"/>
          <w:numId w:val="3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https://hh.ru/article/plan-razvitiya-dlya-nachinayushchego-hr-rukovoditelya-kak-sostavit-i-chto-v-nego-mozhet-vhodit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" w:name="fn13"/>
    <w:bookmarkEnd w:id="32"/>
    <w:p>
      <w:pPr>
        <w:numPr>
          <w:ilvl w:val="0"/>
          <w:numId w:val="3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https://sky.pro/wiki/profession/karernaya-lestnica-v-hr-chto-nuzhno-znat/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" w:name="fn14"/>
    <w:bookmarkEnd w:id="33"/>
    <w:p>
      <w:pPr>
        <w:numPr>
          <w:ilvl w:val="0"/>
          <w:numId w:val="3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https://wowprofi.ru/blog/kak-razvivatsia-v-sotsialnykh-professiiakh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" w:name="fn15"/>
    <w:bookmarkEnd w:id="34"/>
    <w:p>
      <w:pPr>
        <w:numPr>
          <w:ilvl w:val="0"/>
          <w:numId w:val="3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https://tenchat.ru/media/1267452-karerniy-rost-do-hrdirektora-puti-razvitiya-v-professii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" w:name="fn16"/>
    <w:bookmarkEnd w:id="35"/>
    <w:p>
      <w:pPr>
        <w:numPr>
          <w:ilvl w:val="0"/>
          <w:numId w:val="3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https://temofeev.ru/info/articles/12-sotsialnykh-navykov-kotorye-sovershenstvuyut-rabotu-rukovoditeley-it-proektov/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" w:name="fn17"/>
    <w:bookmarkEnd w:id="36"/>
    <w:p>
      <w:pPr>
        <w:numPr>
          <w:ilvl w:val="0"/>
          <w:numId w:val="3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https://znanierussia.ru/articles/Московское_долголетие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" w:name="fn18"/>
    <w:bookmarkEnd w:id="37"/>
    <w:p>
      <w:pPr>
        <w:numPr>
          <w:ilvl w:val="0"/>
          <w:numId w:val="3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https://gb3zelao.ru/poliklinicheskie-otdeleniya/moskovskoe-dolgoletie.html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" w:name="fn19"/>
    <w:bookmarkEnd w:id="38"/>
    <w:p>
      <w:pPr>
        <w:numPr>
          <w:ilvl w:val="0"/>
          <w:numId w:val="3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https://habr.com/ru/articles/478442/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" w:name="fn20"/>
    <w:bookmarkEnd w:id="39"/>
    <w:p>
      <w:pPr>
        <w:numPr>
          <w:ilvl w:val="0"/>
          <w:numId w:val="3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https://www.cncrpru.jobvk.com/moskva/s-karyernim-rostom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be8e6a59a4c2f9f3b4b7e4a413a71bef3b90a09c.png" TargetMode="Internal"/><Relationship Id="rId6" Type="http://schemas.openxmlformats.org/officeDocument/2006/relationships/hyperlink" Target="https://kurchatovec.ru/mosdolgoletie" TargetMode="External"/><Relationship Id="rId7" Type="http://schemas.openxmlformats.org/officeDocument/2006/relationships/hyperlink" Target="https://kulturaszao.ru/md" TargetMode="External"/><Relationship Id="rId8" Type="http://schemas.openxmlformats.org/officeDocument/2006/relationships/hyperlink" Target="https://www.kaus-group.ru/management/menedzher-hr-proektov" TargetMode="External"/><Relationship Id="rId9" Type="http://schemas.openxmlformats.org/officeDocument/2006/relationships/hyperlink" Target="https://dszn.ru/department/structure/59" TargetMode="External"/><Relationship Id="rId10" Type="http://schemas.openxmlformats.org/officeDocument/2006/relationships/hyperlink" Target="https://careerspace.app/job/184431" TargetMode="External"/><Relationship Id="rId11" Type="http://schemas.openxmlformats.org/officeDocument/2006/relationships/hyperlink" Target="https://talent.mos.ru/all-vacancies/vacancy.php?id=126105586" TargetMode="External"/><Relationship Id="rId12" Type="http://schemas.openxmlformats.org/officeDocument/2006/relationships/hyperlink" Target="https://nadpo.ru/academy/blog/kto-takoj-hr-menedzher-chem-zanimaetsya-obyazannosti-menedzhera-po-personalu/" TargetMode="External"/><Relationship Id="rId13" Type="http://schemas.openxmlformats.org/officeDocument/2006/relationships/hyperlink" Target="https://netology.ru/programs/praktika-soft-skills" TargetMode="External"/><Relationship Id="rId14" Type="http://schemas.openxmlformats.org/officeDocument/2006/relationships/hyperlink" Target="https://developers.sber.ru/help/business-development/soft-skills-development" TargetMode="External"/><Relationship Id="rId15" Type="http://schemas.openxmlformats.org/officeDocument/2006/relationships/hyperlink" Target="https://hrmoscow.ru/blog/karera-v-hr-i-deloproizvodstve-puti-ot-starta-do-vershiny" TargetMode="External"/><Relationship Id="rId16" Type="http://schemas.openxmlformats.org/officeDocument/2006/relationships/hyperlink" Target="https://www.sostav.ru/blogs/224102/28460" TargetMode="External"/><Relationship Id="rId17" Type="http://schemas.openxmlformats.org/officeDocument/2006/relationships/hyperlink" Target="https://hh.ru/article/plan-razvitiya-dlya-nachinayushchego-hr-rukovoditelya-kak-sostavit-i-chto-v-nego-mozhet-vhodit" TargetMode="External"/><Relationship Id="rId18" Type="http://schemas.openxmlformats.org/officeDocument/2006/relationships/hyperlink" Target="https://sky.pro/wiki/profession/karernaya-lestnica-v-hr-chto-nuzhno-znat/" TargetMode="External"/><Relationship Id="rId19" Type="http://schemas.openxmlformats.org/officeDocument/2006/relationships/hyperlink" Target="https://wowprofi.ru/blog/kak-razvivatsia-v-sotsialnykh-professiiakh" TargetMode="External"/><Relationship Id="rId20" Type="http://schemas.openxmlformats.org/officeDocument/2006/relationships/hyperlink" Target="https://tenchat.ru/media/1267452-karerniy-rost-do-hrdirektora-puti-razvitiya-v-professii" TargetMode="External"/><Relationship Id="rId21" Type="http://schemas.openxmlformats.org/officeDocument/2006/relationships/hyperlink" Target="https://temofeev.ru/info/articles/12-sotsialnykh-navykov-kotorye-sovershenstvuyut-rabotu-rukovoditeley-it-proektov/" TargetMode="External"/><Relationship Id="rId22" Type="http://schemas.openxmlformats.org/officeDocument/2006/relationships/hyperlink" Target="https://znanierussia.ru/articles/%D0%9C%D0%BE%D1%81%D0%BA%D0%BE%D0%B2%D1%81%D0%BA%D0%BE%D0%B5_%D0%B4%D0%BE%D0%BB%D0%B3%D0%BE%D0%BB%D0%B5%D1%82%D0%B8%D0%B5" TargetMode="External"/><Relationship Id="rId23" Type="http://schemas.openxmlformats.org/officeDocument/2006/relationships/hyperlink" Target="https://gb3zelao.ru/poliklinicheskie-otdeleniya/moskovskoe-dolgoletie.html" TargetMode="External"/><Relationship Id="rId24" Type="http://schemas.openxmlformats.org/officeDocument/2006/relationships/hyperlink" Target="https://habr.com/ru/articles/478442/" TargetMode="External"/><Relationship Id="rId25" Type="http://schemas.openxmlformats.org/officeDocument/2006/relationships/hyperlink" Target="https://www.cncrpru.jobvk.com/moskva/s-karyernim-rost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2026-03-19T13:12:09.447Z</dcterms:created>
  <dcterms:modified xsi:type="dcterms:W3CDTF">2026-03-19T13:12:09.447Z</dcterms:modified>
</cp:coreProperties>
</file>