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9ff8c66f768cd966c658f7dfedb130347c6b52fa.png"/>
            <a:graphic>
              <a:graphicData uri="http://schemas.openxmlformats.org/drawingml/2006/picture">
                <pic:pic>
                  <pic:nvPicPr>
                    <pic:cNvPr id="1" name="image-9ff8c66f768cd966c658f7dfedb130347c6b52fa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представь_что_ты_отдел_развития_т_646042"/>
      <w:r>
        <w:rPr>
          <w:rFonts w:eastAsia="georgia" w:cs="georgia" w:ascii="georgia" w:hAnsi="georgia"/>
          <w:b/>
          <w:color w:val="000000"/>
          <w:sz w:val="39"/>
        </w:rPr>
        <w:t xml:space="preserve">Представь, что ты Отдел развития. Твоя миссия — найти районы города москвы для проведения проектов. Ты создаешь контент для следующей аудитории: отдел проектов. При работе ты должен учитывать такие ограничения: предложить конкретные форматы проектов (школьные музеи, тетры и другое). Готовый результат должен соответствовать следующим критериям: школы активны и находятся рядом с центрами, которые посещают граждане старшего поколения. Этот материал будет использоваться в следующем контексте: при совместных проектах школьников и старшего поколения. Финальное оформление должно быть таким: выбрать 3 наиболее подходящих района для старта.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3 наиболее подходящих района Москвы для старта совместных проектов школьников и старшего поколения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Для Отдела проектов: Рекомендации по локациям и форматам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Выбраны районы по критериям: активные школы (с музеями/экскурсиями), близость к популярным паркам/центрам для пожилых ("Московское долголетие", прогулки), транспортная доступность. Идеально для межпоколенческих проектов: школьники + пенсионеры обмениваются опытом (история, творчество). Старт в июне–августе 2026.</w:t>
      </w:r>
      <w:bookmarkStart w:id="1" w:name="fnref1"/>
      <w:bookmarkEnd w:id="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2" w:name="fnref2"/>
      <w:bookmarkEnd w:id="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3" w:name="fnref3"/>
      <w:bookmarkEnd w:id="3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bookmarkStart w:id="4" w:name="bm_1_бабушкинский_район_свао"/>
      <w:r>
        <w:rPr>
          <w:rFonts w:eastAsia="georgia" w:cs="georgia" w:ascii="georgia" w:hAnsi="georgia"/>
          <w:b/>
          <w:color w:val="000000"/>
          <w:sz w:val="24"/>
        </w:rPr>
        <w:t xml:space="preserve">1. Бабушкинский район (СВАО)</w:t>
      </w:r>
      <w:bookmarkEnd w:id="4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Почему подходит:</w:t>
      </w:r>
      <w:r>
        <w:rPr>
          <w:rFonts w:eastAsia="georgia" w:cs="georgia" w:ascii="georgia" w:hAnsi="georgia"/>
          <w:color w:val="000000"/>
          <w:sz w:val="21"/>
        </w:rPr>
        <w:t xml:space="preserve"> Много школ (24+, №1558, №201 с музеями Победы), рядом Бабушкинский парк и сквер Искры — любимые места пенсионеров для прогулок, гимнастики "Долголетия".</w:t>
      </w:r>
      <w:bookmarkStart w:id="5" w:name="fnref4"/>
      <w:bookmarkEnd w:id="5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6" w:name="fnref3_1"/>
      <w:bookmarkEnd w:id="6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7" w:name="fnref1_1"/>
      <w:bookmarkEnd w:id="7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Конкретные форматы проектов: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Школьные музеи: совместные экскурсии в музеи школ (Победа, история района).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Творческие тетры (мастер-классы): лепка/рисование в парке.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Прогулки-лекции: школьники ведут пенсионеров по парку, пенсионеры делятся воспоминаниями.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Охват:</w:t>
      </w:r>
      <w:r>
        <w:rPr>
          <w:rFonts w:eastAsia="georgia" w:cs="georgia" w:ascii="georgia" w:hAnsi="georgia"/>
          <w:color w:val="000000"/>
          <w:sz w:val="21"/>
        </w:rPr>
        <w:t xml:space="preserve"> 5–10 школ, 200+ участников/месяц.</w:t>
      </w:r>
    </w:p>
    <w:p>
      <w:pPr>
        <w:spacing w:line="360" w:before="315" w:after="105" w:lineRule="auto"/>
        <w:ind w:left="-30"/>
        <w:jc w:val="left"/>
      </w:pPr>
      <w:bookmarkStart w:id="8" w:name="bm_2_останкинский_район_свао"/>
      <w:r>
        <w:rPr>
          <w:rFonts w:eastAsia="georgia" w:cs="georgia" w:ascii="georgia" w:hAnsi="georgia"/>
          <w:b/>
          <w:color w:val="000000"/>
          <w:sz w:val="24"/>
        </w:rPr>
        <w:t xml:space="preserve">2. Останкинский район (СВАО)</w:t>
      </w:r>
      <w:bookmarkEnd w:id="8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Почему подходит:</w:t>
      </w:r>
      <w:r>
        <w:rPr>
          <w:rFonts w:eastAsia="georgia" w:cs="georgia" w:ascii="georgia" w:hAnsi="georgia"/>
          <w:color w:val="000000"/>
          <w:sz w:val="21"/>
        </w:rPr>
        <w:t xml:space="preserve"> Школы с музеями (лидеры "Школьный музей Победы" №1161, №1476), прямо ВДНХ — центр экскурсий/прогулок для пожилых (бесплатно по "Москвенку", активности).</w:t>
      </w:r>
      <w:bookmarkStart w:id="9" w:name="fnref5"/>
      <w:bookmarkEnd w:id="9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10" w:name="fnref2_1"/>
      <w:bookmarkEnd w:id="10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11" w:name="fnref6"/>
      <w:bookmarkEnd w:id="11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Конкретные форматы проектов: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Школьные музеи: выставки на ВДНХ (Космонавтика, Сказки).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Тетры и экскурсии: школьники гиды для пенсионеров по павильонам.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Интерактив: совместные мастер-классы по истории/экологии.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Охват:</w:t>
      </w:r>
      <w:r>
        <w:rPr>
          <w:rFonts w:eastAsia="georgia" w:cs="georgia" w:ascii="georgia" w:hAnsi="georgia"/>
          <w:color w:val="000000"/>
          <w:sz w:val="21"/>
        </w:rPr>
        <w:t xml:space="preserve"> 8 школ, 300+ участников/месяц (высокий трафик ВДНХ).</w:t>
      </w:r>
    </w:p>
    <w:p>
      <w:pPr>
        <w:spacing w:line="360" w:before="315" w:after="105" w:lineRule="auto"/>
        <w:ind w:left="-30"/>
        <w:jc w:val="left"/>
      </w:pPr>
      <w:bookmarkStart w:id="12" w:name="bm_3_хамовники_цао"/>
      <w:r>
        <w:rPr>
          <w:rFonts w:eastAsia="georgia" w:cs="georgia" w:ascii="georgia" w:hAnsi="georgia"/>
          <w:b/>
          <w:color w:val="000000"/>
          <w:sz w:val="24"/>
        </w:rPr>
        <w:t xml:space="preserve">3. Хамовники (ЦАО)</w:t>
      </w:r>
      <w:bookmarkEnd w:id="12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Почему подходит:</w:t>
      </w:r>
      <w:r>
        <w:rPr>
          <w:rFonts w:eastAsia="georgia" w:cs="georgia" w:ascii="georgia" w:hAnsi="georgia"/>
          <w:color w:val="000000"/>
          <w:sz w:val="21"/>
        </w:rPr>
        <w:t xml:space="preserve"> Топ-школы (№1535, №171), рядом Парк Горького и Музеон — хаб для пожилых (йога, фитнес "Долголетия", эко-занятия).</w:t>
      </w:r>
      <w:bookmarkStart w:id="13" w:name="fnref7"/>
      <w:bookmarkEnd w:id="13"/>
      <w:hyperlink w:anchor="fn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[7]</w:t>
        </w:r>
      </w:hyperlink>
      <w:bookmarkStart w:id="14" w:name="fnref8"/>
      <w:bookmarkEnd w:id="14"/>
      <w:hyperlink w:anchor="fn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[8]</w:t>
        </w:r>
      </w:hyperlink>
      <w:bookmarkStart w:id="15" w:name="fnref9"/>
      <w:bookmarkEnd w:id="15"/>
      <w:hyperlink w:anchor="fn9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Конкретные форматы проектов: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Школьные музеи: экспозиции в "Зелёной Школе" парка.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Тетры: художественные мастер-классы (скульптуры, экология).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Прогулки: тематические маршруты с обменом историями.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Охват:</w:t>
      </w:r>
      <w:r>
        <w:rPr>
          <w:rFonts w:eastAsia="georgia" w:cs="georgia" w:ascii="georgia" w:hAnsi="georgia"/>
          <w:color w:val="000000"/>
          <w:sz w:val="21"/>
        </w:rPr>
        <w:t xml:space="preserve"> 24 школы, 250+ участников/месяц (центр удобен для всех).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План запуска:</w:t>
      </w:r>
      <w:r>
        <w:rPr>
          <w:rFonts w:eastAsia="georgia" w:cs="georgia" w:ascii="georgia" w:hAnsi="georgia"/>
          <w:color w:val="000000"/>
        </w:rPr>
        <w:t xml:space="preserve"> Пилот на 3 месяца, партнерство с "Московское долголетие". Бюджет: 500 тыс. руб./район (материалы, гиды). Метрики: 80% удовлетворенность, 500 взаимодействий.</w:t>
      </w:r>
      <w:bookmarkStart w:id="16" w:name="fnref1_2"/>
      <w:bookmarkEnd w:id="16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Нужны карты, контакты школ или бюджет?</w:t>
      </w:r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17" w:name="fn1"/>
    <w:bookmarkEnd w:id="17"/>
    <w:p>
      <w:pPr>
        <w:numPr>
          <w:ilvl w:val="0"/>
          <w:numId w:val="5"/>
        </w:numPr>
        <w:spacing w:line="360" w:after="210" w:lineRule="auto"/>
      </w:pPr>
      <w:hyperlink r:id="rId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https://www.msk.kp.ru/daily/26828/3868402/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8" w:name="fn2"/>
    <w:bookmarkEnd w:id="18"/>
    <w:p>
      <w:pPr>
        <w:numPr>
          <w:ilvl w:val="0"/>
          <w:numId w:val="5"/>
        </w:numPr>
        <w:spacing w:line="360" w:after="210" w:lineRule="auto"/>
      </w:pPr>
      <w:hyperlink r:id="rId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https://vdnh.ru/students-and-teachers/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9" w:name="fn3"/>
    <w:bookmarkEnd w:id="19"/>
    <w:p>
      <w:pPr>
        <w:numPr>
          <w:ilvl w:val="0"/>
          <w:numId w:val="5"/>
        </w:numPr>
        <w:spacing w:line="360" w:after="210" w:lineRule="auto"/>
      </w:pPr>
      <w:hyperlink r:id="rId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https://www.kvartiravmoskve.ru/babushkinskiy/babushkinskiy-rayon-moskvy/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0" w:name="fn4"/>
    <w:bookmarkEnd w:id="20"/>
    <w:p>
      <w:pPr>
        <w:numPr>
          <w:ilvl w:val="0"/>
          <w:numId w:val="5"/>
        </w:numPr>
        <w:spacing w:line="360" w:after="210" w:lineRule="auto"/>
      </w:pPr>
      <w:hyperlink r:id="rId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https://zoon.ru/msk/education/type/shkoly/rayon/babushkinskij/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1" w:name="fn5"/>
    <w:bookmarkEnd w:id="21"/>
    <w:p>
      <w:pPr>
        <w:numPr>
          <w:ilvl w:val="0"/>
          <w:numId w:val="5"/>
        </w:numPr>
        <w:spacing w:line="360" w:after="210" w:lineRule="auto"/>
      </w:pPr>
      <w:hyperlink r:id="rId1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https://www.mlosinka.ru/informaciya/novosti/okolo_30_shkolnyh_muzeev_moskvy_voshli_v_chislo_liderov_vserossijskoj_programmy_shkolnyj_muzej_pobedy/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2" w:name="fn6"/>
    <w:bookmarkEnd w:id="22"/>
    <w:p>
      <w:pPr>
        <w:numPr>
          <w:ilvl w:val="0"/>
          <w:numId w:val="5"/>
        </w:numPr>
        <w:spacing w:line="360" w:after="210" w:lineRule="auto"/>
      </w:pPr>
      <w:hyperlink r:id="rId1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https://vdnh.ru/School-excursions/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3" w:name="fn7"/>
    <w:bookmarkEnd w:id="23"/>
    <w:p>
      <w:pPr>
        <w:numPr>
          <w:ilvl w:val="0"/>
          <w:numId w:val="5"/>
        </w:numPr>
        <w:spacing w:line="360" w:after="210" w:lineRule="auto"/>
      </w:pPr>
      <w:hyperlink r:id="rId1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https://akvarto.ru/blog/obzory-gorodov-i-raionov/lucsie-raiony-moskvy-dlia-prozivaniia-s-detmi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4" w:name="fn8"/>
    <w:bookmarkEnd w:id="24"/>
    <w:p>
      <w:pPr>
        <w:numPr>
          <w:ilvl w:val="0"/>
          <w:numId w:val="5"/>
        </w:numPr>
        <w:spacing w:line="360" w:after="210" w:lineRule="auto"/>
      </w:pPr>
      <w:hyperlink r:id="rId1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https://kudago.com/msk/list/za-chto-my-lyubim-park-gorkogo/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5" w:name="fn9"/>
    <w:bookmarkEnd w:id="25"/>
    <w:p>
      <w:pPr>
        <w:numPr>
          <w:ilvl w:val="0"/>
          <w:numId w:val="5"/>
        </w:numPr>
        <w:spacing w:line="360" w:after="210" w:lineRule="auto"/>
      </w:pPr>
      <w:hyperlink r:id="rId1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https://accor.ru/blog/chem-zanyatsya-v-parke-gorkogo/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6" w:name="fn10"/>
    <w:bookmarkEnd w:id="26"/>
    <w:p>
      <w:pPr>
        <w:numPr>
          <w:ilvl w:val="0"/>
          <w:numId w:val="5"/>
        </w:numPr>
        <w:spacing w:line="360" w:after="210" w:lineRule="auto"/>
      </w:pPr>
      <w:hyperlink r:id="rId1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https://realty.yandex.ru/journal/post/zhk-v-moskve-s-razvitoy-infrastrukturoy/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7" w:name="fn11"/>
    <w:bookmarkEnd w:id="27"/>
    <w:p>
      <w:pPr>
        <w:numPr>
          <w:ilvl w:val="0"/>
          <w:numId w:val="5"/>
        </w:numPr>
        <w:spacing w:line="360" w:after="210" w:lineRule="auto"/>
      </w:pPr>
      <w:hyperlink r:id="rId1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https://urokoff.net/blog/besplatnye-muzei-dlya-shkolnikov-moskvy/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8" w:name="fn12"/>
    <w:bookmarkEnd w:id="28"/>
    <w:p>
      <w:pPr>
        <w:numPr>
          <w:ilvl w:val="0"/>
          <w:numId w:val="5"/>
        </w:numPr>
        <w:spacing w:line="360" w:after="210" w:lineRule="auto"/>
      </w:pPr>
      <w:hyperlink r:id="rId1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https://sgc-opeca.ru/msk/news/7-luchshikh-mest-dlya-progulok-s-pozhilymi-v-moskve/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9" w:name="fn13"/>
    <w:bookmarkEnd w:id="29"/>
    <w:p>
      <w:pPr>
        <w:numPr>
          <w:ilvl w:val="0"/>
          <w:numId w:val="5"/>
        </w:numPr>
        <w:spacing w:line="360" w:after="210" w:lineRule="auto"/>
      </w:pPr>
      <w:hyperlink r:id="rId1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https://mosjour.ru/article/473-shkolnye-muzei-yujnogo-administrativnogo-okruga-moskvy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0" w:name="fn14"/>
    <w:bookmarkEnd w:id="30"/>
    <w:p>
      <w:pPr>
        <w:numPr>
          <w:ilvl w:val="0"/>
          <w:numId w:val="5"/>
        </w:numPr>
        <w:spacing w:line="360" w:after="210" w:lineRule="auto"/>
      </w:pPr>
      <w:hyperlink r:id="rId1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https://ru.wikipedia.org/wiki/Школа_№_201_(Москва)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1" w:name="fn15"/>
    <w:bookmarkEnd w:id="31"/>
    <w:p>
      <w:pPr>
        <w:numPr>
          <w:ilvl w:val="0"/>
          <w:numId w:val="5"/>
        </w:numPr>
        <w:spacing w:line="360" w:after="210" w:lineRule="auto"/>
      </w:pPr>
      <w:hyperlink r:id="rId2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https://tenchat.ru/media/4754213-luchshiye-rayony-moskvy-dlya-semey-s-detmi-reytingovyye-shkoly--komfortnaya-sreda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2" w:name="fn16"/>
    <w:bookmarkEnd w:id="32"/>
    <w:p>
      <w:pPr>
        <w:numPr>
          <w:ilvl w:val="0"/>
          <w:numId w:val="5"/>
        </w:numPr>
        <w:spacing w:line="360" w:after="210" w:lineRule="auto"/>
      </w:pPr>
      <w:hyperlink r:id="rId2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https://urokoff.net/blog/perechen-rekomendovannykh-muzeev-dlya-shkol-moskovskoy-oblasti-na-2022-2023-uchebnyy-god/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3" w:name="fn17"/>
    <w:bookmarkEnd w:id="33"/>
    <w:p>
      <w:pPr>
        <w:numPr>
          <w:ilvl w:val="0"/>
          <w:numId w:val="5"/>
        </w:numPr>
        <w:spacing w:line="360" w:after="210" w:lineRule="auto"/>
      </w:pPr>
      <w:hyperlink r:id="rId2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https://orgpoisk.ru/orgbyreg/rgn/93:71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4" w:name="fn18"/>
    <w:bookmarkEnd w:id="34"/>
    <w:p>
      <w:pPr>
        <w:numPr>
          <w:ilvl w:val="0"/>
          <w:numId w:val="5"/>
        </w:numPr>
        <w:spacing w:line="360" w:after="210" w:lineRule="auto"/>
      </w:pPr>
      <w:hyperlink r:id="rId2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https://moscow.big-book-edu.ru/obscheobrazovatelnye-shkoly/metro_babushkinskaya/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5" w:name="fn19"/>
    <w:bookmarkEnd w:id="35"/>
    <w:p>
      <w:pPr>
        <w:numPr>
          <w:ilvl w:val="0"/>
          <w:numId w:val="5"/>
        </w:numPr>
        <w:spacing w:line="360" w:after="210" w:lineRule="auto"/>
      </w:pPr>
      <w:hyperlink r:id="rId2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http://edu.repetitor-general.ru/okrug/school-uvao.php?list=37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4">
    <w:multiLevelType w:val="hybridMultilevel"/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9ff8c66f768cd966c658f7dfedb130347c6b52fa.png" TargetMode="Internal"/><Relationship Id="rId6" Type="http://schemas.openxmlformats.org/officeDocument/2006/relationships/hyperlink" Target="https://www.msk.kp.ru/daily/26828/3868402/" TargetMode="External"/><Relationship Id="rId7" Type="http://schemas.openxmlformats.org/officeDocument/2006/relationships/hyperlink" Target="https://vdnh.ru/students-and-teachers/" TargetMode="External"/><Relationship Id="rId8" Type="http://schemas.openxmlformats.org/officeDocument/2006/relationships/hyperlink" Target="https://www.kvartiravmoskve.ru/babushkinskiy/babushkinskiy-rayon-moskvy/" TargetMode="External"/><Relationship Id="rId9" Type="http://schemas.openxmlformats.org/officeDocument/2006/relationships/hyperlink" Target="https://zoon.ru/msk/education/type/shkoly/rayon/babushkinskij/" TargetMode="External"/><Relationship Id="rId10" Type="http://schemas.openxmlformats.org/officeDocument/2006/relationships/hyperlink" Target="https://www.mlosinka.ru/informaciya/novosti/okolo_30_shkolnyh_muzeev_moskvy_voshli_v_chislo_liderov_vserossijskoj_programmy_shkolnyj_muzej_pobedy/" TargetMode="External"/><Relationship Id="rId11" Type="http://schemas.openxmlformats.org/officeDocument/2006/relationships/hyperlink" Target="https://vdnh.ru/School-excursions/" TargetMode="External"/><Relationship Id="rId12" Type="http://schemas.openxmlformats.org/officeDocument/2006/relationships/hyperlink" Target="https://akvarto.ru/blog/obzory-gorodov-i-raionov/lucsie-raiony-moskvy-dlia-prozivaniia-s-detmi" TargetMode="External"/><Relationship Id="rId13" Type="http://schemas.openxmlformats.org/officeDocument/2006/relationships/hyperlink" Target="https://kudago.com/msk/list/za-chto-my-lyubim-park-gorkogo/" TargetMode="External"/><Relationship Id="rId14" Type="http://schemas.openxmlformats.org/officeDocument/2006/relationships/hyperlink" Target="https://accor.ru/blog/chem-zanyatsya-v-parke-gorkogo/" TargetMode="External"/><Relationship Id="rId15" Type="http://schemas.openxmlformats.org/officeDocument/2006/relationships/hyperlink" Target="https://realty.yandex.ru/journal/post/zhk-v-moskve-s-razvitoy-infrastrukturoy/" TargetMode="External"/><Relationship Id="rId16" Type="http://schemas.openxmlformats.org/officeDocument/2006/relationships/hyperlink" Target="https://urokoff.net/blog/besplatnye-muzei-dlya-shkolnikov-moskvy/" TargetMode="External"/><Relationship Id="rId17" Type="http://schemas.openxmlformats.org/officeDocument/2006/relationships/hyperlink" Target="https://sgc-opeca.ru/msk/news/7-luchshikh-mest-dlya-progulok-s-pozhilymi-v-moskve/" TargetMode="External"/><Relationship Id="rId18" Type="http://schemas.openxmlformats.org/officeDocument/2006/relationships/hyperlink" Target="https://mosjour.ru/article/473-shkolnye-muzei-yujnogo-administrativnogo-okruga-moskvy" TargetMode="External"/><Relationship Id="rId19" Type="http://schemas.openxmlformats.org/officeDocument/2006/relationships/hyperlink" Target="https://ru.wikipedia.org/wiki/%D0%A8%D0%BA%D0%BE%D0%BB%D0%B0_%E2%84%96_201_(%D0%9C%D0%BE%D1%81%D0%BA%D0%B2%D0%B0)" TargetMode="External"/><Relationship Id="rId20" Type="http://schemas.openxmlformats.org/officeDocument/2006/relationships/hyperlink" Target="https://tenchat.ru/media/4754213-luchshiye-rayony-moskvy-dlya-semey-s-detmi-reytingovyye-shkoly--komfortnaya-sreda" TargetMode="External"/><Relationship Id="rId21" Type="http://schemas.openxmlformats.org/officeDocument/2006/relationships/hyperlink" Target="https://urokoff.net/blog/perechen-rekomendovannykh-muzeev-dlya-shkol-moskovskoy-oblasti-na-2022-2023-uchebnyy-god/" TargetMode="External"/><Relationship Id="rId22" Type="http://schemas.openxmlformats.org/officeDocument/2006/relationships/hyperlink" Target="https://orgpoisk.ru/orgbyreg/rgn/93:71" TargetMode="External"/><Relationship Id="rId23" Type="http://schemas.openxmlformats.org/officeDocument/2006/relationships/hyperlink" Target="https://moscow.big-book-edu.ru/obscheobrazovatelnye-shkoly/metro_babushkinskaya/" TargetMode="External"/><Relationship Id="rId24" Type="http://schemas.openxmlformats.org/officeDocument/2006/relationships/hyperlink" Target="http://edu.repetitor-general.ru/okrug/school-uvao.php?list=37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2026-03-19T12:01:33.787Z</dcterms:created>
  <dcterms:modified xsi:type="dcterms:W3CDTF">2026-03-19T12:01:33.787Z</dcterms:modified>
</cp:coreProperties>
</file>