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fdbf1bf2caf7527d0f23c392382f564b4f7c98a.png"/>
            <a:graphic>
              <a:graphicData uri="http://schemas.openxmlformats.org/drawingml/2006/picture">
                <pic:pic>
                  <pic:nvPicPr>
                    <pic:cNvPr id="1" name="image-9fdbf1bf2caf7527d0f23c392382f564b4f7c98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общий_план_действий"/>
      <w:r>
        <w:rPr>
          <w:rFonts w:eastAsia="georgia" w:cs="georgia" w:ascii="georgia" w:hAnsi="georgia"/>
          <w:b/>
          <w:color w:val="000000"/>
          <w:sz w:val="24"/>
        </w:rPr>
        <w:t xml:space="preserve">Общий план действий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случае конфликтной ситуации в центре все действия направлены на деэскалацию, обеспечение безопасности и конструктивное разрешение. План включает этапы: выявление конфликта, вмешательство, анализ и профилактику. Руководитель координирует процесс, охрана обеспечивает безопасность, сотрудники фиксируют факты.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действия_сотрудников"/>
      <w:r>
        <w:rPr>
          <w:rFonts w:eastAsia="georgia" w:cs="georgia" w:ascii="georgia" w:hAnsi="georgia"/>
          <w:b/>
          <w:color w:val="000000"/>
          <w:sz w:val="24"/>
        </w:rPr>
        <w:t xml:space="preserve">Действия сотрудников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Сотрудники не вмешиваются напрямую, чтобы избежать эскалации.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Немедленно сообщить руководителю или охране о конфликте.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Отойти на безопасное расстояние, не участвовать в споре.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Зафиксировать детали: время, участников, суть (для протокола).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6" w:name="действия_охраны"/>
      <w:r>
        <w:rPr>
          <w:rFonts w:eastAsia="georgia" w:cs="georgia" w:ascii="georgia" w:hAnsi="georgia"/>
          <w:b/>
          <w:color w:val="000000"/>
          <w:sz w:val="24"/>
        </w:rPr>
        <w:t xml:space="preserve">Действия охраны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Охрана — первая линия обороны, фокусируется на деэскалации и безопасности.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Вежливо обратиться к участникам, наладить контакт, объяснить правила.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Предотвратить физический контакт, развести стороны, предложить мирные решения.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угрозе вызвать полицию, зафиксировать инцидент на видео, привлечь руководителя.</w:t>
      </w:r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8" w:name="fnref2_1"/>
      <w:bookmarkEnd w:id="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9" w:name="действия_руководителя"/>
      <w:r>
        <w:rPr>
          <w:rFonts w:eastAsia="georgia" w:cs="georgia" w:ascii="georgia" w:hAnsi="georgia"/>
          <w:b/>
          <w:color w:val="000000"/>
          <w:sz w:val="24"/>
        </w:rPr>
        <w:t xml:space="preserve">Действия руководителя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Руководитель выступает медиатором, анализирует и решает.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Оценить ситуацию: выслушать стороны отдельно, успокоить эмоции.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Провести совместную встречу для поиска компромисса, разработать план (шаги, сроки).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Применить меры: предупреждение, перевод или увольнение; провести разбор для профилактики.</w:t>
      </w:r>
      <w:bookmarkStart w:id="10" w:name="fnref4_1"/>
      <w:bookmarkEnd w:id="1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1" w:name="fnref6"/>
      <w:bookmarkEnd w:id="11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2" w:name="fnref3_1"/>
      <w:bookmarkEnd w:id="1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3" w:name="профилактика_конфликтов"/>
      <w:r>
        <w:rPr>
          <w:rFonts w:eastAsia="georgia" w:cs="georgia" w:ascii="georgia" w:hAnsi="georgia"/>
          <w:b/>
          <w:color w:val="000000"/>
          <w:sz w:val="24"/>
        </w:rPr>
        <w:t xml:space="preserve">Профилактика конфликтов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Регулярно проводить тренинги по общению и разрешению споров. Внедрить правила: открытая обратная связь, опросы настроения. Мониторить риски через наблюдение и отчеты.</w:t>
      </w:r>
      <w:bookmarkStart w:id="14" w:name="fnref7"/>
      <w:bookmarkEnd w:id="14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5" w:name="fnref8"/>
      <w:bookmarkEnd w:id="15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6" w:name="fn1"/>
    <w:bookmarkEnd w:id="16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https://hanston.ru/press-centr/rol-ohrany-v-upravlenii-konfliktami-na-rabochem-meste-klyuchevye-aspekty-i-strategii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2"/>
    <w:bookmarkEnd w:id="17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https://www.nsb-rf.ru/2020/03/23/povedenie-ohrannikov-v-konfliktnyh-situacziyah/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3"/>
    <w:bookmarkEnd w:id="18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https://blog.skillbox.by/upravlenie/upravlenie-konfliktami-5-strategij-dlja-uspeshnogo-razreshenija/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4"/>
    <w:bookmarkEnd w:id="19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https://planfact.io/blog/posts/konflikt-sotrudnikov-chto-delat-rukovoditelyu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5"/>
    <w:bookmarkEnd w:id="20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https://hanston.ru/press-centr/rol-ohrany-v-razreshenii-konfliktnyh-situacij-klyuchevye-aspekty-i-strategii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6"/>
    <w:bookmarkEnd w:id="21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https://dogma.perm.ru/library_cat.html?itemid=248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7"/>
    <w:bookmarkEnd w:id="22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https://ast-academy.ru/blog/tehniki_razresenia_konfliktov_v_komande_strategii_i_prakticeskie_sovety/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8"/>
    <w:bookmarkEnd w:id="23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https://spectrumdata.ru/blog/proverka-soiskatelya/kak-hr-ili-rukovoditelyu-effektivno-spravlyatsya-s-konfliktami-na-rabote/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9"/>
    <w:bookmarkEnd w:id="24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https://kaiten.ru/blog/kak-rieshat-konflikty/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10"/>
    <w:bookmarkEnd w:id="25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https://www.r-psy.ru/materialy/metodiki/295-metodicheskie-rekomendatsii-po-razresheniyu-konfliktov-v-kollektive.html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11"/>
    <w:bookmarkEnd w:id="26"/>
    <w:p>
      <w:pPr>
        <w:numPr>
          <w:ilvl w:val="0"/>
          <w:numId w:val="5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https://doospc.dop.obrazovanie33.ru/upload/iblock/487/Algoritm-resheniya-konflikta.pdf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12"/>
    <w:bookmarkEnd w:id="27"/>
    <w:p>
      <w:pPr>
        <w:numPr>
          <w:ilvl w:val="0"/>
          <w:numId w:val="5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https://na-journal.ru/1-2021-pedagogika/2970-rol-rukovoditelya-sovremennoi-organizacii-v-uregulirovanii-konfliktov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13"/>
    <w:bookmarkEnd w:id="28"/>
    <w:p>
      <w:pPr>
        <w:numPr>
          <w:ilvl w:val="0"/>
          <w:numId w:val="5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https://gb.ru/blog/razreshenie-konfliktnykh-situatsij/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14"/>
    <w:bookmarkEnd w:id="29"/>
    <w:p>
      <w:pPr>
        <w:numPr>
          <w:ilvl w:val="0"/>
          <w:numId w:val="5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https://www.n-vartovsk.ru/news/citywide_news/bgorod/emergencies/240555.html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15"/>
    <w:bookmarkEnd w:id="30"/>
    <w:p>
      <w:pPr>
        <w:numPr>
          <w:ilvl w:val="0"/>
          <w:numId w:val="5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https://studfile.net/preview/9939422/page:5/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16"/>
    <w:bookmarkEnd w:id="31"/>
    <w:p>
      <w:pPr>
        <w:numPr>
          <w:ilvl w:val="0"/>
          <w:numId w:val="5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https://alapaevskoe.ru/special/article/show/id/1288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17"/>
    <w:bookmarkEnd w:id="32"/>
    <w:p>
      <w:pPr>
        <w:numPr>
          <w:ilvl w:val="0"/>
          <w:numId w:val="5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https://skillbox.ru/media/management/upravlenie-konfliktami-mezhdu-sotrudnikami-bolshoy-gayd-dlya-rukovoditeley/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" w:name="fn18"/>
    <w:bookmarkEnd w:id="33"/>
    <w:p>
      <w:pPr>
        <w:numPr>
          <w:ilvl w:val="0"/>
          <w:numId w:val="5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https://skillbox.ru/media/management/sotrudniki-uzhe-gotovy-dratsya-chto-delat-startovyy-gayd-po-upravleniyu-konfliktami/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" w:name="fn19"/>
    <w:bookmarkEnd w:id="34"/>
    <w:p>
      <w:pPr>
        <w:numPr>
          <w:ilvl w:val="0"/>
          <w:numId w:val="5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https://www.taggerd.su/info/reglamenty-deystviy-ohrannika/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20"/>
    <w:bookmarkEnd w:id="35"/>
    <w:p>
      <w:pPr>
        <w:numPr>
          <w:ilvl w:val="0"/>
          <w:numId w:val="5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https://r-psy.ru/materialy/metodiki/295-metodicheskie-rekomendatsii-po-razresheniyu-konfliktov-v-kollektive.html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fdbf1bf2caf7527d0f23c392382f564b4f7c98a.png" TargetMode="Internal"/><Relationship Id="rId6" Type="http://schemas.openxmlformats.org/officeDocument/2006/relationships/hyperlink" Target="https://hanston.ru/press-centr/rol-ohrany-v-upravlenii-konfliktami-na-rabochem-meste-klyuchevye-aspekty-i-strategii" TargetMode="External"/><Relationship Id="rId7" Type="http://schemas.openxmlformats.org/officeDocument/2006/relationships/hyperlink" Target="https://www.nsb-rf.ru/2020/03/23/povedenie-ohrannikov-v-konfliktnyh-situacziyah/" TargetMode="External"/><Relationship Id="rId8" Type="http://schemas.openxmlformats.org/officeDocument/2006/relationships/hyperlink" Target="https://blog.skillbox.by/upravlenie/upravlenie-konfliktami-5-strategij-dlja-uspeshnogo-razreshenija/" TargetMode="External"/><Relationship Id="rId9" Type="http://schemas.openxmlformats.org/officeDocument/2006/relationships/hyperlink" Target="https://planfact.io/blog/posts/konflikt-sotrudnikov-chto-delat-rukovoditelyu" TargetMode="External"/><Relationship Id="rId10" Type="http://schemas.openxmlformats.org/officeDocument/2006/relationships/hyperlink" Target="https://hanston.ru/press-centr/rol-ohrany-v-razreshenii-konfliktnyh-situacij-klyuchevye-aspekty-i-strategii" TargetMode="External"/><Relationship Id="rId11" Type="http://schemas.openxmlformats.org/officeDocument/2006/relationships/hyperlink" Target="https://dogma.perm.ru/library_cat.html?itemid=248" TargetMode="External"/><Relationship Id="rId12" Type="http://schemas.openxmlformats.org/officeDocument/2006/relationships/hyperlink" Target="https://ast-academy.ru/blog/tehniki_razresenia_konfliktov_v_komande_strategii_i_prakticeskie_sovety/" TargetMode="External"/><Relationship Id="rId13" Type="http://schemas.openxmlformats.org/officeDocument/2006/relationships/hyperlink" Target="https://spectrumdata.ru/blog/proverka-soiskatelya/kak-hr-ili-rukovoditelyu-effektivno-spravlyatsya-s-konfliktami-na-rabote/" TargetMode="External"/><Relationship Id="rId14" Type="http://schemas.openxmlformats.org/officeDocument/2006/relationships/hyperlink" Target="https://kaiten.ru/blog/kak-rieshat-konflikty/" TargetMode="External"/><Relationship Id="rId15" Type="http://schemas.openxmlformats.org/officeDocument/2006/relationships/hyperlink" Target="https://www.r-psy.ru/materialy/metodiki/295-metodicheskie-rekomendatsii-po-razresheniyu-konfliktov-v-kollektive.html" TargetMode="External"/><Relationship Id="rId16" Type="http://schemas.openxmlformats.org/officeDocument/2006/relationships/hyperlink" Target="https://doospc.dop.obrazovanie33.ru/upload/iblock/487/Algoritm-resheniya-konflikta.pdf" TargetMode="External"/><Relationship Id="rId17" Type="http://schemas.openxmlformats.org/officeDocument/2006/relationships/hyperlink" Target="https://na-journal.ru/1-2021-pedagogika/2970-rol-rukovoditelya-sovremennoi-organizacii-v-uregulirovanii-konfliktov" TargetMode="External"/><Relationship Id="rId18" Type="http://schemas.openxmlformats.org/officeDocument/2006/relationships/hyperlink" Target="https://gb.ru/blog/razreshenie-konfliktnykh-situatsij/" TargetMode="External"/><Relationship Id="rId19" Type="http://schemas.openxmlformats.org/officeDocument/2006/relationships/hyperlink" Target="https://www.n-vartovsk.ru/news/citywide_news/bgorod/emergencies/240555.html" TargetMode="External"/><Relationship Id="rId20" Type="http://schemas.openxmlformats.org/officeDocument/2006/relationships/hyperlink" Target="https://studfile.net/preview/9939422/page:5/" TargetMode="External"/><Relationship Id="rId21" Type="http://schemas.openxmlformats.org/officeDocument/2006/relationships/hyperlink" Target="https://alapaevskoe.ru/special/article/show/id/1288" TargetMode="External"/><Relationship Id="rId22" Type="http://schemas.openxmlformats.org/officeDocument/2006/relationships/hyperlink" Target="https://skillbox.ru/media/management/upravlenie-konfliktami-mezhdu-sotrudnikami-bolshoy-gayd-dlya-rukovoditeley/" TargetMode="External"/><Relationship Id="rId23" Type="http://schemas.openxmlformats.org/officeDocument/2006/relationships/hyperlink" Target="https://skillbox.ru/media/management/sotrudniki-uzhe-gotovy-dratsya-chto-delat-startovyy-gayd-po-upravleniyu-konfliktami/" TargetMode="External"/><Relationship Id="rId24" Type="http://schemas.openxmlformats.org/officeDocument/2006/relationships/hyperlink" Target="https://www.taggerd.su/info/reglamenty-deystviy-ohrannika/" TargetMode="External"/><Relationship Id="rId25" Type="http://schemas.openxmlformats.org/officeDocument/2006/relationships/hyperlink" Target="https://r-psy.ru/materialy/metodiki/295-metodicheskie-rekomendatsii-po-razresheniyu-konfliktov-v-kollektive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2026-03-19T13:26:14.479Z</dcterms:created>
  <dcterms:modified xsi:type="dcterms:W3CDTF">2026-03-19T13:26:14.479Z</dcterms:modified>
</cp:coreProperties>
</file>