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georgia" w:cs="georgia" w:ascii="georgia" w:hAnsi="georgia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f7fed96c83a7734971366624119f090e0439b78b.png"/>
            <a:graphic>
              <a:graphicData uri="http://schemas.openxmlformats.org/drawingml/2006/picture">
                <pic:pic>
                  <pic:nvPicPr>
                    <pic:cNvPr id="1" name="image-f7fed96c83a7734971366624119f090e0439b78b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0" w:before="157.5" w:after="157.5" w:lineRule="auto"/>
        <w:jc w:val="left"/>
      </w:pPr>
      <w:bookmarkStart w:id="0" w:name="представь_что_ты_методист_по_учен_977898"/>
      <w:r>
        <w:rPr>
          <w:rFonts w:eastAsia="georgia" w:cs="georgia" w:ascii="georgia" w:hAnsi="georgia"/>
          <w:b/>
          <w:color w:val="000000"/>
          <w:sz w:val="39"/>
        </w:rPr>
        <w:t xml:space="preserve">Представь, что ты Методист по ученическому самоуправлению. Твоя миссия — организовать набор мастер-классов и тренингов. Ты создаешь контент для следующей аудитории: для тысячи лидеров ученического самоуправления из пяти округо. При работе ты должен учитывать такие ограничения: сто тренингов,. Готовый результат должен соответствовать следующим критериям: набор мастер классов должен быть выстроен в стройную образовательную программу смены. Этот материал будет использоваться в следующем контексте: использоваться в течение лагерной смены, динамичные и полезные. Финальное оформление должно быть таким: оформить в виде мастер классов в соответствии с требованиями фгос.</w:t>
      </w:r>
      <w:bookmarkEnd w:id="0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Я, как методист по ученическому самоуправлению, разработал образовательную программу лагерной смены в формате 100 мастер-классов для 1000 лидеров из пяти округов. Программа соответствует требованиям ФГОС (Федеральным государственным образовательным стандартам), ориентирована на формирование универсальных учебных действий (УУД): личностных, регулятивных, познавательных и коммуникативных, а также развитие метапредметных компетенций через динамичные, интерактивные практики. Она выстроена по этапам смены (адаптация, основной блок, закрепление), с учетом режима лагеря: 2 часа на мастер-класс (1 час теория/демонстрация + 1 час практика/рефлексия), групповой формат (10–20 чел.), использование игровых методов, проектной деятельности и самооценки.</w:t>
      </w:r>
    </w:p>
    <w:p>
      <w:pPr>
        <w:spacing w:line="360" w:before="315" w:after="105" w:lineRule="auto"/>
        <w:ind w:left="-30"/>
        <w:jc w:val="left"/>
      </w:pPr>
      <w:bookmarkStart w:id="1" w:name="этап_1_адаптация_дни_1_5_20_масте_319111"/>
      <w:r>
        <w:rPr>
          <w:rFonts w:eastAsia="georgia" w:cs="georgia" w:ascii="georgia" w:hAnsi="georgia"/>
          <w:b/>
          <w:color w:val="000000"/>
          <w:sz w:val="24"/>
        </w:rPr>
        <w:t xml:space="preserve">Этап 1: Адаптация (Дни 1–5, 20 мастер-классов)</w:t>
      </w:r>
      <w:bookmarkEnd w:id="1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Фокус: формирование команд, мотивация, базовые лидерские качества (личностные УУД).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МК 1–5: "Лидер в команде"</w:t>
      </w:r>
      <w:r>
        <w:rPr>
          <w:rFonts w:eastAsia="georgia" w:cs="georgia" w:ascii="georgia" w:hAnsi="georgia"/>
          <w:color w:val="000000"/>
          <w:sz w:val="21"/>
        </w:rPr>
        <w:t xml:space="preserve"> — Знакомство, упражнения на доверие (например, "Паутина"), распределение ролей в самоуправлении.</w:t>
      </w:r>
      <w:bookmarkStart w:id="2" w:name="fnref1"/>
      <w:bookmarkEnd w:id="2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МК 6–10: "Мои сильные стороны"</w:t>
      </w:r>
      <w:r>
        <w:rPr>
          <w:rFonts w:eastAsia="georgia" w:cs="georgia" w:ascii="georgia" w:hAnsi="georgia"/>
          <w:color w:val="000000"/>
          <w:sz w:val="21"/>
        </w:rPr>
        <w:t xml:space="preserve"> — Тесты на лидерский потенциал, "Чемодан лидера", рефлексия ценностей.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МК 11–15: "Коммуникация в самоуправлении"</w:t>
      </w:r>
      <w:r>
        <w:rPr>
          <w:rFonts w:eastAsia="georgia" w:cs="georgia" w:ascii="georgia" w:hAnsi="georgia"/>
          <w:color w:val="000000"/>
          <w:sz w:val="21"/>
        </w:rPr>
        <w:t xml:space="preserve"> — Активное слушание, "Две звезды + пожелание", ролевые игры.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МК 16–20: "Правила лагеря"</w:t>
      </w:r>
      <w:r>
        <w:rPr>
          <w:rFonts w:eastAsia="georgia" w:cs="georgia" w:ascii="georgia" w:hAnsi="georgia"/>
          <w:color w:val="000000"/>
          <w:sz w:val="21"/>
        </w:rPr>
        <w:t xml:space="preserve"> — Совместное создание кодекса, моделирование школьного самоуправления.</w:t>
      </w:r>
      <w:bookmarkStart w:id="3" w:name="fnref2"/>
      <w:bookmarkEnd w:id="3"/>
      <w:hyperlink w:anchor="fn2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spacing w:line="360" w:before="315" w:after="105" w:lineRule="auto"/>
        <w:ind w:left="-30"/>
        <w:jc w:val="left"/>
      </w:pPr>
      <w:bookmarkStart w:id="4" w:name="этап_2_основной_блок_дни_6_20_60_623e14"/>
      <w:r>
        <w:rPr>
          <w:rFonts w:eastAsia="georgia" w:cs="georgia" w:ascii="georgia" w:hAnsi="georgia"/>
          <w:b/>
          <w:color w:val="000000"/>
          <w:sz w:val="24"/>
        </w:rPr>
        <w:t xml:space="preserve">Этап 2: Основной блок (Дни 6–20, 60 мастер-классов)</w:t>
      </w:r>
      <w:bookmarkEnd w:id="4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Фокус: развитие навыков организации, проекты (регулятивные и коммуникативные УУД).</w:t>
      </w:r>
    </w:p>
    <w:p>
      <w:pPr>
        <w:spacing w:line="360" w:before="315" w:after="105" w:lineRule="auto"/>
        <w:ind w:left="-30"/>
        <w:jc w:val="left"/>
      </w:pPr>
      <w:bookmarkStart w:id="5" w:name="модуль_1_организация_мк_21_35"/>
      <w:r>
        <w:rPr>
          <w:rFonts w:eastAsia="georgia" w:cs="georgia" w:ascii="georgia" w:hAnsi="georgia"/>
          <w:b/>
          <w:color w:val="000000"/>
          <w:sz w:val="24"/>
        </w:rPr>
        <w:t xml:space="preserve">Модуль 1: Организация (МК 21–35)</w:t>
      </w:r>
      <w:bookmarkEnd w:id="5"/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Планирование коллективных дел, делегирование, тайм-менеджмент ("Колесо баланса").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Структуры самоуправления: мэр класса, сектора ("Умники", "Спортивный").</w:t>
      </w:r>
      <w:bookmarkStart w:id="6" w:name="fnref3"/>
      <w:bookmarkEnd w:id="6"/>
      <w:hyperlink w:anchor="fn3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[3]</w:t>
        </w:r>
      </w:hyperlink>
    </w:p>
    <w:p>
      <w:pPr>
        <w:spacing w:line="360" w:before="315" w:after="105" w:lineRule="auto"/>
        <w:ind w:left="-30"/>
        <w:jc w:val="left"/>
      </w:pPr>
      <w:bookmarkStart w:id="7" w:name="модуль_2_лидерство_и_мотивация_мк_36_50"/>
      <w:r>
        <w:rPr>
          <w:rFonts w:eastAsia="georgia" w:cs="georgia" w:ascii="georgia" w:hAnsi="georgia"/>
          <w:b/>
          <w:color w:val="000000"/>
          <w:sz w:val="24"/>
        </w:rPr>
        <w:t xml:space="preserve">Модуль 2: Лидерство и мотивация (МК 36–50)</w:t>
      </w:r>
      <w:bookmarkEnd w:id="7"/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"Лидер ли ты?", упражнения на риски, "Ключи к успеху".</w:t>
      </w:r>
      <w:bookmarkStart w:id="8" w:name="fnref4"/>
      <w:bookmarkEnd w:id="8"/>
      <w:hyperlink w:anchor="fn4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[4]</w:t>
        </w:r>
      </w:hyperlink>
      <w:bookmarkStart w:id="9" w:name="fnref5"/>
      <w:bookmarkEnd w:id="9"/>
      <w:hyperlink w:anchor="fn5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[5]</w:t>
        </w:r>
      </w:hyperlink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Мотивация команды: "Обратная связь", геймификация.</w:t>
      </w:r>
    </w:p>
    <w:p>
      <w:pPr>
        <w:spacing w:line="360" w:before="315" w:after="105" w:lineRule="auto"/>
        <w:ind w:left="-30"/>
        <w:jc w:val="left"/>
      </w:pPr>
      <w:bookmarkStart w:id="10" w:name="модуль_3_творчество_и_проекты_мк_51_65"/>
      <w:r>
        <w:rPr>
          <w:rFonts w:eastAsia="georgia" w:cs="georgia" w:ascii="georgia" w:hAnsi="georgia"/>
          <w:b/>
          <w:color w:val="000000"/>
          <w:sz w:val="24"/>
        </w:rPr>
        <w:t xml:space="preserve">Модуль 3: Творчество и проекты (МК 51–65)</w:t>
      </w:r>
      <w:bookmarkEnd w:id="10"/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"Творческий потенциал", разработка проектов (экология, волонтерство).</w:t>
      </w:r>
      <w:bookmarkStart w:id="11" w:name="fnref6"/>
      <w:bookmarkEnd w:id="11"/>
      <w:hyperlink w:anchor="fn6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[6]</w:t>
        </w:r>
      </w:hyperlink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Организаторская техника, презентации идей.</w:t>
      </w:r>
      <w:bookmarkStart w:id="12" w:name="fnref1_1"/>
      <w:bookmarkEnd w:id="12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spacing w:line="360" w:before="315" w:after="105" w:lineRule="auto"/>
        <w:ind w:left="-30"/>
        <w:jc w:val="left"/>
      </w:pPr>
      <w:bookmarkStart w:id="13" w:name="модуль_4_коммуникация_и_конфликто_288f29"/>
      <w:r>
        <w:rPr>
          <w:rFonts w:eastAsia="georgia" w:cs="georgia" w:ascii="georgia" w:hAnsi="georgia"/>
          <w:b/>
          <w:color w:val="000000"/>
          <w:sz w:val="24"/>
        </w:rPr>
        <w:t xml:space="preserve">Модуль 4: Коммуникация и конфликтология (МК 66–80)</w:t>
      </w:r>
      <w:bookmarkEnd w:id="13"/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Разрешение конфликтов ("Трапеция"), публичные выступления, работа в разноуровневых группах из округов.</w:t>
      </w:r>
    </w:p>
    <w:p>
      <w:pPr>
        <w:spacing w:line="360" w:before="315" w:after="105" w:lineRule="auto"/>
        <w:ind w:left="-30"/>
        <w:jc w:val="left"/>
      </w:pPr>
      <w:bookmarkStart w:id="14" w:name="этап_3_закрепление_дни_21_25_20_м_8a9ed9"/>
      <w:r>
        <w:rPr>
          <w:rFonts w:eastAsia="georgia" w:cs="georgia" w:ascii="georgia" w:hAnsi="georgia"/>
          <w:b/>
          <w:color w:val="000000"/>
          <w:sz w:val="24"/>
        </w:rPr>
        <w:t xml:space="preserve">Этап 3: Закрепление (Дни 21–25, 20 мастер-классов)</w:t>
      </w:r>
      <w:bookmarkEnd w:id="14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Фокус: рефлексия, планы применения (познавательные УУД).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МК 81–90: "Проекты в действии"</w:t>
      </w:r>
      <w:r>
        <w:rPr>
          <w:rFonts w:eastAsia="georgia" w:cs="georgia" w:ascii="georgia" w:hAnsi="georgia"/>
          <w:color w:val="000000"/>
          <w:sz w:val="21"/>
        </w:rPr>
        <w:t xml:space="preserve"> — Защита групповых проектов по самоуправлению в школах.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МК 91–100: "Лидер будущего"</w:t>
      </w:r>
      <w:r>
        <w:rPr>
          <w:rFonts w:eastAsia="georgia" w:cs="georgia" w:ascii="georgia" w:hAnsi="georgia"/>
          <w:color w:val="000000"/>
          <w:sz w:val="21"/>
        </w:rPr>
        <w:t xml:space="preserve"> — Самооценка, планы на год, "Дерево целей", сертификаты.</w:t>
      </w:r>
      <w:bookmarkStart w:id="15" w:name="fnref7"/>
      <w:bookmarkEnd w:id="15"/>
      <w:hyperlink w:anchor="fn7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[7]</w:t>
        </w:r>
      </w:hyperlink>
    </w:p>
    <w:p>
      <w:pPr>
        <w:spacing w:line="360" w:before="315" w:after="105" w:lineRule="auto"/>
        <w:ind w:left="-30"/>
        <w:jc w:val="left"/>
      </w:pPr>
      <w:bookmarkStart w:id="16" w:name="структура_каждого_мастер_класса_по_фгос"/>
      <w:r>
        <w:rPr>
          <w:rFonts w:eastAsia="georgia" w:cs="georgia" w:ascii="georgia" w:hAnsi="georgia"/>
          <w:b/>
          <w:color w:val="000000"/>
          <w:sz w:val="24"/>
        </w:rPr>
        <w:t xml:space="preserve">Структура каждого мастер-класса (по ФГОС)</w:t>
      </w:r>
      <w:bookmarkEnd w:id="16"/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Введение (10 мин)</w:t>
      </w:r>
      <w:r>
        <w:rPr>
          <w:rFonts w:eastAsia="georgia" w:cs="georgia" w:ascii="georgia" w:hAnsi="georgia"/>
          <w:color w:val="000000"/>
          <w:sz w:val="21"/>
        </w:rPr>
        <w:t xml:space="preserve">: Цель, актуальность, связь с УУД.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Основная часть (80 мин)</w:t>
      </w:r>
      <w:r>
        <w:rPr>
          <w:rFonts w:eastAsia="georgia" w:cs="georgia" w:ascii="georgia" w:hAnsi="georgia"/>
          <w:color w:val="000000"/>
          <w:sz w:val="21"/>
        </w:rPr>
        <w:t xml:space="preserve">: Теория (мини-лекция), практика (игры, кейсы, проекты), дифференциация заданий.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Рефлексия (20 мин)</w:t>
      </w:r>
      <w:r>
        <w:rPr>
          <w:rFonts w:eastAsia="georgia" w:cs="georgia" w:ascii="georgia" w:hAnsi="georgia"/>
          <w:color w:val="000000"/>
          <w:sz w:val="21"/>
        </w:rPr>
        <w:t xml:space="preserve">: "Что узнал? Что применю?", анкета самооценки.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Итог</w:t>
      </w:r>
      <w:r>
        <w:rPr>
          <w:rFonts w:eastAsia="georgia" w:cs="georgia" w:ascii="georgia" w:hAnsi="georgia"/>
          <w:color w:val="000000"/>
          <w:sz w:val="21"/>
        </w:rPr>
        <w:t xml:space="preserve">: Материалы (чек-листы, шаблоны), домашнее задание — внедрение в школьное самоуправление.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Программа обеспечивает преемственность, инклюзию (для всех возрастов 10–17 лет) и измерение результатов: входная/выходная диагностика, портфолио проектов. Общий объем — 200 часов, динамичный формат для лагеря.</w:t>
      </w:r>
      <w:bookmarkStart w:id="17" w:name="fnref8"/>
      <w:bookmarkEnd w:id="17"/>
      <w:hyperlink w:anchor="fn8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[8]</w:t>
        </w:r>
      </w:hyperlink>
      <w:bookmarkStart w:id="18" w:name="fnref9"/>
      <w:bookmarkEnd w:id="18"/>
      <w:hyperlink w:anchor="fn9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[9]</w:t>
        </w:r>
      </w:hyperlink>
      <w:r>
        <w:rPr>
          <w:rFonts w:eastAsia="georgia" w:cs="georgia" w:ascii="georgia" w:hAnsi="georgia"/>
          <w:color w:val="000000"/>
        </w:rPr>
        <w:br w:type="textWrapping"/>
      </w:r>
    </w:p>
    <w:p>
      <w:pPr>
        <w:spacing w:line="360" w:lineRule="auto"/>
      </w:pPr>
      <w:r>
        <w:rPr>
          <w:rFonts w:eastAsia="georgia" w:cs="georgia" w:ascii="georgia" w:hAnsi="georgia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bookmarkStart w:id="19" w:name="fn1"/>
    <w:bookmarkEnd w:id="19"/>
    <w:p>
      <w:pPr>
        <w:numPr>
          <w:ilvl w:val="0"/>
          <w:numId w:val="9"/>
        </w:numPr>
        <w:spacing w:line="360" w:after="210" w:lineRule="auto"/>
      </w:pPr>
      <w:hyperlink r:id="rId6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https://www.prodlenka.org/metodicheskie-razrabotki/313748-programma-i-metodicheskie-rekomendacii-ucheni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0" w:name="fn2"/>
    <w:bookmarkEnd w:id="20"/>
    <w:p>
      <w:pPr>
        <w:numPr>
          <w:ilvl w:val="0"/>
          <w:numId w:val="9"/>
        </w:numPr>
        <w:spacing w:line="360" w:after="210" w:lineRule="auto"/>
      </w:pPr>
      <w:hyperlink r:id="rId7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https://nsportal.ru/shkola/vneklassnaya-rabota/library/2023/02/26/master-klass-uchenicheskoe-samoupravlenie-varianty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1" w:name="fn3"/>
    <w:bookmarkEnd w:id="21"/>
    <w:p>
      <w:pPr>
        <w:numPr>
          <w:ilvl w:val="0"/>
          <w:numId w:val="9"/>
        </w:numPr>
        <w:spacing w:line="360" w:after="210" w:lineRule="auto"/>
      </w:pPr>
      <w:hyperlink r:id="rId8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https://solne4ny.ucoz.ru/index/master_klassy/0-86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2" w:name="fn4"/>
    <w:bookmarkEnd w:id="22"/>
    <w:p>
      <w:pPr>
        <w:numPr>
          <w:ilvl w:val="0"/>
          <w:numId w:val="9"/>
        </w:numPr>
        <w:spacing w:line="360" w:after="210" w:lineRule="auto"/>
      </w:pPr>
      <w:hyperlink r:id="rId9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https://infourok.ru/uprazhneniya-dlya-treninga-na-razvitie-liderskih-kachestv-6650304.html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3" w:name="fn5"/>
    <w:bookmarkEnd w:id="23"/>
    <w:p>
      <w:pPr>
        <w:numPr>
          <w:ilvl w:val="0"/>
          <w:numId w:val="9"/>
        </w:numPr>
        <w:spacing w:line="360" w:after="210" w:lineRule="auto"/>
      </w:pPr>
      <w:hyperlink r:id="rId10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https://trainingtechnology.ru/igry-i-uprazhneniya-dlya-treningov/uprazhneniya-na-liderstvo/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4" w:name="fn6"/>
    <w:bookmarkEnd w:id="24"/>
    <w:p>
      <w:pPr>
        <w:numPr>
          <w:ilvl w:val="0"/>
          <w:numId w:val="9"/>
        </w:numPr>
        <w:spacing w:line="360" w:after="210" w:lineRule="auto"/>
      </w:pPr>
      <w:hyperlink r:id="rId11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https://licey230.ucoz.org/dol/programma_smeny_my_semja_2024.pdf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5" w:name="fn7"/>
    <w:bookmarkEnd w:id="25"/>
    <w:p>
      <w:pPr>
        <w:numPr>
          <w:ilvl w:val="0"/>
          <w:numId w:val="9"/>
        </w:numPr>
        <w:spacing w:line="360" w:after="210" w:lineRule="auto"/>
      </w:pPr>
      <w:hyperlink r:id="rId12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https://infourok.ru/podgotovka-liderov-uchenicheskogo-samoupravleniya-v-ramkah-gorodskogo-soveta-detskih-obschestvennih-obedineniya-3489655.html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6" w:name="fn8"/>
    <w:bookmarkEnd w:id="26"/>
    <w:p>
      <w:pPr>
        <w:numPr>
          <w:ilvl w:val="0"/>
          <w:numId w:val="9"/>
        </w:numPr>
        <w:spacing w:line="360" w:after="210" w:lineRule="auto"/>
      </w:pPr>
      <w:hyperlink r:id="rId13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http://mbou-lider.ucoz.ru/04-04-19/centr_lider-op-ldp-21.pdf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7" w:name="fn9"/>
    <w:bookmarkEnd w:id="27"/>
    <w:p>
      <w:pPr>
        <w:numPr>
          <w:ilvl w:val="0"/>
          <w:numId w:val="9"/>
        </w:numPr>
        <w:spacing w:line="360" w:after="210" w:lineRule="auto"/>
      </w:pPr>
      <w:hyperlink r:id="rId14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https://infourok.ru/programma-smeni-lagerya-s-dnevnim-prebivaniem-2497225.html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8" w:name="fn10"/>
    <w:bookmarkEnd w:id="28"/>
    <w:p>
      <w:pPr>
        <w:numPr>
          <w:ilvl w:val="0"/>
          <w:numId w:val="9"/>
        </w:numPr>
        <w:spacing w:line="360" w:after="210" w:lineRule="auto"/>
      </w:pPr>
      <w:hyperlink r:id="rId15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https://praktiki.vcht.center/storage/exponents/docs/exponent_doc_61_1638308281.pdf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georgia">
    <w:family w:val="auto"/>
    <w:pitch w:val="variable"/>
  </w:font>
  <w:font w:name="helvetica neue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8">
    <w:multiLevelType w:val="hybridMultilevel"/>
  </w:abstractNum>
  <w:abstractNum w:abstractNumId="9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ru-RU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f7fed96c83a7734971366624119f090e0439b78b.png" TargetMode="Internal"/><Relationship Id="rId6" Type="http://schemas.openxmlformats.org/officeDocument/2006/relationships/hyperlink" Target="https://www.prodlenka.org/metodicheskie-razrabotki/313748-programma-i-metodicheskie-rekomendacii-ucheni" TargetMode="External"/><Relationship Id="rId7" Type="http://schemas.openxmlformats.org/officeDocument/2006/relationships/hyperlink" Target="https://nsportal.ru/shkola/vneklassnaya-rabota/library/2023/02/26/master-klass-uchenicheskoe-samoupravlenie-varianty" TargetMode="External"/><Relationship Id="rId8" Type="http://schemas.openxmlformats.org/officeDocument/2006/relationships/hyperlink" Target="https://solne4ny.ucoz.ru/index/master_klassy/0-86" TargetMode="External"/><Relationship Id="rId9" Type="http://schemas.openxmlformats.org/officeDocument/2006/relationships/hyperlink" Target="https://infourok.ru/uprazhneniya-dlya-treninga-na-razvitie-liderskih-kachestv-6650304.html" TargetMode="External"/><Relationship Id="rId10" Type="http://schemas.openxmlformats.org/officeDocument/2006/relationships/hyperlink" Target="https://trainingtechnology.ru/igry-i-uprazhneniya-dlya-treningov/uprazhneniya-na-liderstvo/" TargetMode="External"/><Relationship Id="rId11" Type="http://schemas.openxmlformats.org/officeDocument/2006/relationships/hyperlink" Target="https://licey230.ucoz.org/dol/programma_smeny_my_semja_2024.pdf" TargetMode="External"/><Relationship Id="rId12" Type="http://schemas.openxmlformats.org/officeDocument/2006/relationships/hyperlink" Target="https://infourok.ru/podgotovka-liderov-uchenicheskogo-samoupravleniya-v-ramkah-gorodskogo-soveta-detskih-obschestvennih-obedineniya-3489655.html" TargetMode="External"/><Relationship Id="rId13" Type="http://schemas.openxmlformats.org/officeDocument/2006/relationships/hyperlink" Target="http://mbou-lider.ucoz.ru/04-04-19/centr_lider-op-ldp-21.pdf" TargetMode="External"/><Relationship Id="rId14" Type="http://schemas.openxmlformats.org/officeDocument/2006/relationships/hyperlink" Target="https://infourok.ru/programma-smeni-lagerya-s-dnevnim-prebivaniem-2497225.html" TargetMode="External"/><Relationship Id="rId15" Type="http://schemas.openxmlformats.org/officeDocument/2006/relationships/hyperlink" Target="https://praktiki.vcht.center/storage/exponents/docs/exponent_doc_61_1638308281.pdf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2026-04-17T10:39:05.254Z</dcterms:created>
  <dcterms:modified xsi:type="dcterms:W3CDTF">2026-04-17T10:39:05.254Z</dcterms:modified>
</cp:coreProperties>
</file>