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a6c4be0478d5aad63f7a97e07c7c3b36ede7d8ac.png"/>
            <a:graphic>
              <a:graphicData uri="http://schemas.openxmlformats.org/drawingml/2006/picture">
                <pic:pic>
                  <pic:nvPicPr>
                    <pic:cNvPr id="1" name="image-a6c4be0478d5aad63f7a97e07c7c3b36ede7d8a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я_юрист_с_15_лет_d8e42c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Я юрист с 15 летним стажем, знающий федеральные законы, имеющий опыт составления ответов на жалобы участников. Твоя миссия — проанализировать документы и сформировать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ответ, который погасит конфликт, не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обесценивая чувства участников. Ты создаешь контент для следующей аудитории: участники проекта "московское долголетие". При работе ты должен учитывать такие ограничения: краткий ответ по существу. Готовый результат должен соответствовать следующим критериям: аргументированный ответ, обозначение принятых мер, предложение компенсаторных механик. Этот материал будет использоваться в следующем контексте: направлен участникам. Финальное оформление должно быть таким: официальный ответ.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Уважаемые участники группы №12‑СЖ проекта «Московское долголетие»!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Руководство проекта рассмотрело вашу коллективную жалобу по ситуации на онлайн‑занятии курса «Счастливая жизнь», а также объяснительную записку преподавателя Смирновой И.И. Признано, что использованное сравнение («черные квадраты напоминают колумбарий») и ультимативная форма требования включить камеры недопустимы в образовательном процессе, особенно с учетом возраста и эмоциональной уязвимости участников.</w:t>
      </w:r>
      <w:bookmarkStart w:id="2" w:name="fnref1_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результатам рассмотрения приняты следующие меры:</w:t>
      </w:r>
      <w:bookmarkStart w:id="3" w:name="fnref1_2"/>
      <w:bookmarkEnd w:id="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преподавателю объявлено официальное замечание с внесением в личное дело и указанием на недопустимость подобных высказываний в дальнейшем;</w:t>
      </w:r>
      <w:bookmarkStart w:id="4" w:name="fnref1_3"/>
      <w:bookmarkEnd w:id="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 преподавателем проведена беседа и дано письменное предупреждение о необходимости строго соблюдать этические нормы общения, учитывать технические ограничения слушателей и добровольный характер включения камеры (камера рекомендована, но не является обязательной по регламенту);</w:t>
      </w:r>
      <w:bookmarkStart w:id="5" w:name="fnref1_4"/>
      <w:bookmarkEnd w:id="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всех преподавателей курса дополнительно разъяснен порядок работы в онлайн‑формате: недопустимость угроз прекращения занятия из‑за невключенных камер и обязанность искать иные способы взаимодействия с группой.</w:t>
      </w:r>
      <w:bookmarkStart w:id="6" w:name="fnref1_5"/>
      <w:bookmarkEnd w:id="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то же время учитывается, что ранее жалоб на работу Смирновой И.И. не поступало, курс реализуется в объеме 72 часов, из которых уже проведено 14 занятий, и преподаватель признает свою частичную вину, ссылаясь на желание обеспечить активное участие группы. Это обстоятельство расценивается как смягчающее, однако не отменяющее недопустимость выбранных формулировок.</w:t>
      </w:r>
      <w:bookmarkStart w:id="7" w:name="fnref1_6"/>
      <w:bookmarkEnd w:id="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качестве компенсирующих мер вам предлагается:</w:t>
      </w:r>
      <w:bookmarkStart w:id="8" w:name="fnref1_7"/>
      <w:bookmarkEnd w:id="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провести дополнительное занятие с этой группой без учета в общем объеме курса, посвященное безопасному обсуждению возникшей ситуации и выработке комфортных правил взаимодействия (по желанию участников);</w:t>
      </w:r>
      <w:bookmarkStart w:id="9" w:name="fnref1_8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предоставить возможность участникам, испытывающим эмоциональный дискомфорт, при желании перейти к другому преподавателю курса «Счастливая жизнь» (при наличии групп) либо посетить одно ознакомительное занятие у другого специалиста;</w:t>
      </w:r>
      <w:bookmarkStart w:id="10" w:name="fnref1_9"/>
      <w:bookmarkEnd w:id="1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закрепить за вашей группой индивидуальные «правила онлайн‑урока» (в том числе: право не включать камеру при технических трудностях или самочувствии, обязанность преподавателя предлагать альтернативные формы обратной связи).</w:t>
      </w:r>
      <w:bookmarkStart w:id="11" w:name="fnref1_10"/>
      <w:bookmarkEnd w:id="1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Мы благодарим вас за активную позицию и уважительно относимся к вашим чувствам и переживаниям. Ваша обратная связь помогает улучшать качество программы «Московское долголетие» и создавать более безопасную и поддерживающую атмосферу на занятиях.</w:t>
      </w:r>
      <w:bookmarkStart w:id="12" w:name="fnref1_11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3" w:name="fn1"/>
    <w:bookmarkEnd w:id="13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8011.pdf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a6c4be0478d5aad63f7a97e07c7c3b36ede7d8ac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2026-04-03T11:51:22.564Z</dcterms:created>
  <dcterms:modified xsi:type="dcterms:W3CDTF">2026-04-03T11:51:22.564Z</dcterms:modified>
</cp:coreProperties>
</file>