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FFFE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eastAsia="ru-RU"/>
          <w14:ligatures w14:val="none"/>
        </w:rPr>
      </w:pPr>
      <w:r w:rsidRPr="00D05369">
        <w:rPr>
          <w:rFonts w:ascii="Georgia" w:eastAsia="Times New Roman" w:hAnsi="Georgia" w:cs="Times New Roman"/>
          <w:kern w:val="0"/>
          <w:lang w:eastAsia="ru-RU"/>
          <w14:ligatures w14:val="none"/>
        </w:rPr>
        <w:t>Ниже — готовая стратегия внешнего взаимодействия для интеграции сети комфортных коммерческих центров в экосистему «Московского долголетия».</w:t>
      </w:r>
    </w:p>
    <w:p w14:paraId="39AD82C6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507EB50E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Сделать площадки партнёра новой точкой входа для аудитории 55+, чтобы:</w:t>
      </w:r>
    </w:p>
    <w:p w14:paraId="27F4ACBC" w14:textId="77777777" w:rsidR="00D05369" w:rsidRPr="00D05369" w:rsidRDefault="00D05369" w:rsidP="00D05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расширить охват проекта;</w:t>
      </w:r>
    </w:p>
    <w:p w14:paraId="7093692F" w14:textId="77777777" w:rsidR="00D05369" w:rsidRPr="00D05369" w:rsidRDefault="00D05369" w:rsidP="00D05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привлечь новых участников, которым удобны современные, “небюджетные” и комфортные локации;</w:t>
      </w:r>
    </w:p>
    <w:p w14:paraId="62371573" w14:textId="77777777" w:rsidR="00D05369" w:rsidRPr="00D05369" w:rsidRDefault="00D05369" w:rsidP="00D05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усилить ценность партнёра за счёт роста трафика, лояльности и репутации социально ответственного бизнеса.</w:t>
      </w:r>
    </w:p>
    <w:p w14:paraId="763ED3D6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Концепция</w:t>
      </w:r>
    </w:p>
    <w:p w14:paraId="6351AAA2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Предлагаю формат: </w:t>
      </w: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t>«Московское долголетие в комфортных центрах»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 — сеть регулярных активностей для старшего возраста на базе реконструированных кинотеатров/коммерческих центров.</w:t>
      </w:r>
    </w:p>
    <w:p w14:paraId="4F0BE649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Логика проста:</w:t>
      </w:r>
    </w:p>
    <w:p w14:paraId="168E6BC5" w14:textId="77777777" w:rsidR="00D05369" w:rsidRPr="00D05369" w:rsidRDefault="00D05369" w:rsidP="00D053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у проекта есть программа, экспертиза и аудитория;</w:t>
      </w:r>
    </w:p>
    <w:p w14:paraId="70C91198" w14:textId="77777777" w:rsidR="00D05369" w:rsidRPr="00D05369" w:rsidRDefault="00D05369" w:rsidP="00D053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у партнёра есть удобные, узнаваемые, доступные по логистике площадки;</w:t>
      </w:r>
    </w:p>
    <w:p w14:paraId="6CB4FACA" w14:textId="77777777" w:rsidR="00D05369" w:rsidRPr="00D05369" w:rsidRDefault="00D05369" w:rsidP="00D053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вместе они создают “городские клубы долголетия” в местах, куда людям 55+ легко прийти без ощущения, что это только “социальная услуга”.</w:t>
      </w:r>
    </w:p>
    <w:p w14:paraId="7605F9E9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Формат партнёрства</w:t>
      </w:r>
    </w:p>
    <w:p w14:paraId="5E515A73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1. Пилотные площадки</w:t>
      </w:r>
    </w:p>
    <w:p w14:paraId="7207E2E3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Запустить проект сначала на 3–5 объектах в разных округах Москвы:</w:t>
      </w:r>
    </w:p>
    <w:p w14:paraId="33981AFF" w14:textId="77777777" w:rsidR="00D05369" w:rsidRPr="00D05369" w:rsidRDefault="00D05369" w:rsidP="00D05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один центральный;</w:t>
      </w:r>
    </w:p>
    <w:p w14:paraId="6D507E21" w14:textId="77777777" w:rsidR="00D05369" w:rsidRPr="00D05369" w:rsidRDefault="00D05369" w:rsidP="00D05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один спальный район с высокой долей 55+;</w:t>
      </w:r>
    </w:p>
    <w:p w14:paraId="44039B7E" w14:textId="77777777" w:rsidR="00D05369" w:rsidRPr="00D05369" w:rsidRDefault="00D05369" w:rsidP="00D05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один крупный транспортный узел;</w:t>
      </w:r>
    </w:p>
    <w:p w14:paraId="59711301" w14:textId="77777777" w:rsidR="00D05369" w:rsidRPr="00D05369" w:rsidRDefault="00D05369" w:rsidP="00D05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один объект в районе с дефицитом досуговой инфраструктуры.</w:t>
      </w:r>
    </w:p>
    <w:p w14:paraId="61F2EC39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Это позволит быстро проверить спрос и отработать модель масштабирования.</w:t>
      </w:r>
    </w:p>
    <w:p w14:paraId="3F5D1EE6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2. Сетка активностей</w:t>
      </w:r>
    </w:p>
    <w:p w14:paraId="72772F60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На площадках можно проводить:</w:t>
      </w:r>
    </w:p>
    <w:p w14:paraId="61615D33" w14:textId="77777777" w:rsidR="00D05369" w:rsidRPr="00D05369" w:rsidRDefault="00D05369" w:rsidP="00D05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лекции и встречи по здоровому образу жизни;</w:t>
      </w:r>
    </w:p>
    <w:p w14:paraId="6F4159F2" w14:textId="77777777" w:rsidR="00D05369" w:rsidRPr="00D05369" w:rsidRDefault="00D05369" w:rsidP="00D05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курсы цифровой грамотности;</w:t>
      </w:r>
    </w:p>
    <w:p w14:paraId="392492C0" w14:textId="77777777" w:rsidR="00D05369" w:rsidRPr="00D05369" w:rsidRDefault="00D05369" w:rsidP="00D05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клубы по интересам;</w:t>
      </w:r>
    </w:p>
    <w:p w14:paraId="4B1E9090" w14:textId="77777777" w:rsidR="00D05369" w:rsidRPr="00D05369" w:rsidRDefault="00D05369" w:rsidP="00D05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творческие мастер-классы;</w:t>
      </w:r>
    </w:p>
    <w:p w14:paraId="6E9CC2B8" w14:textId="77777777" w:rsidR="00D05369" w:rsidRPr="00D05369" w:rsidRDefault="00D05369" w:rsidP="00D05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кинопоказы с обсуждением;</w:t>
      </w:r>
    </w:p>
    <w:p w14:paraId="0EE707F4" w14:textId="77777777" w:rsidR="00D05369" w:rsidRPr="00D05369" w:rsidRDefault="00D05369" w:rsidP="00D05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мини-ярмарки городских сервисов для старшего возраста;</w:t>
      </w:r>
    </w:p>
    <w:p w14:paraId="5028DFE6" w14:textId="77777777" w:rsidR="00D05369" w:rsidRPr="00D05369" w:rsidRDefault="00D05369" w:rsidP="00D05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lastRenderedPageBreak/>
        <w:t>консультационные дни по навигации в городских услугах.</w:t>
      </w:r>
    </w:p>
    <w:p w14:paraId="4B22669A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3. Модель входа</w:t>
      </w:r>
    </w:p>
    <w:p w14:paraId="01C6F8F1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Лучше использовать гибрид:</w:t>
      </w:r>
    </w:p>
    <w:p w14:paraId="4948E49B" w14:textId="77777777" w:rsidR="00D05369" w:rsidRPr="00D05369" w:rsidRDefault="00D05369" w:rsidP="00D053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бесплатные занятия от «Московского долголетия»;</w:t>
      </w:r>
    </w:p>
    <w:p w14:paraId="0C76EADA" w14:textId="77777777" w:rsidR="00D05369" w:rsidRPr="00D05369" w:rsidRDefault="00D05369" w:rsidP="00D053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льготные предложения партнёра на сопутствующие услуги;</w:t>
      </w:r>
    </w:p>
    <w:p w14:paraId="491C5DD3" w14:textId="77777777" w:rsidR="00D05369" w:rsidRPr="00D05369" w:rsidRDefault="00D05369" w:rsidP="00D053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 xml:space="preserve">совместные </w:t>
      </w:r>
      <w:proofErr w:type="spellStart"/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спецсобытия</w:t>
      </w:r>
      <w:proofErr w:type="spellEnd"/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 xml:space="preserve"> по календарю.</w:t>
      </w:r>
    </w:p>
    <w:p w14:paraId="60483D12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Так участники получают ценность, а партнёр — регулярный поток аудитории.</w:t>
      </w:r>
    </w:p>
    <w:p w14:paraId="4E5BB813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Стратегия взаимодействия</w:t>
      </w:r>
    </w:p>
    <w:p w14:paraId="2FB19741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Этап 1. Подготовка</w:t>
      </w:r>
    </w:p>
    <w:p w14:paraId="4B047719" w14:textId="77777777" w:rsidR="00D05369" w:rsidRPr="00D05369" w:rsidRDefault="00D05369" w:rsidP="00D053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выбрать площадки по критериям доступности, трафика, инфраструктуры и готовности к работе с 55+;</w:t>
      </w:r>
    </w:p>
    <w:p w14:paraId="0559D5CC" w14:textId="77777777" w:rsidR="00D05369" w:rsidRPr="00D05369" w:rsidRDefault="00D05369" w:rsidP="00D053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согласовать единый формат брендирования;</w:t>
      </w:r>
    </w:p>
    <w:p w14:paraId="626BB32C" w14:textId="77777777" w:rsidR="00D05369" w:rsidRPr="00D05369" w:rsidRDefault="00D05369" w:rsidP="00D053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определить ответственных с обеих сторон;</w:t>
      </w:r>
    </w:p>
    <w:p w14:paraId="58C58470" w14:textId="77777777" w:rsidR="00D05369" w:rsidRPr="00D05369" w:rsidRDefault="00D05369" w:rsidP="00D053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подготовить расписание, навигацию, меры безопасности и правила посещения.</w:t>
      </w:r>
    </w:p>
    <w:p w14:paraId="2C769448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Этап 2. Запуск</w:t>
      </w:r>
    </w:p>
    <w:p w14:paraId="5C234E98" w14:textId="77777777" w:rsidR="00D05369" w:rsidRPr="00D05369" w:rsidRDefault="00D05369" w:rsidP="00D053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провести яркое открытие с презентацией программы;</w:t>
      </w:r>
    </w:p>
    <w:p w14:paraId="518AFF26" w14:textId="77777777" w:rsidR="00D05369" w:rsidRPr="00D05369" w:rsidRDefault="00D05369" w:rsidP="00D053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подключить районные центры, поликлиники, советы ветеранов, ТЦСО, районные сообщества;</w:t>
      </w:r>
    </w:p>
    <w:p w14:paraId="5C6B3E27" w14:textId="77777777" w:rsidR="00D05369" w:rsidRPr="00D05369" w:rsidRDefault="00D05369" w:rsidP="00D053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запустить офлайн и цифровую запись;</w:t>
      </w:r>
    </w:p>
    <w:p w14:paraId="193C46D8" w14:textId="77777777" w:rsidR="00D05369" w:rsidRPr="00D05369" w:rsidRDefault="00D05369" w:rsidP="00D053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использовать внутренние каналы партнёра: экраны, афиши, соцсети, кассовые зоны, сайт.</w:t>
      </w:r>
    </w:p>
    <w:p w14:paraId="38769CCB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Этап 3. Масштабирование</w:t>
      </w:r>
    </w:p>
    <w:p w14:paraId="3969E6CC" w14:textId="77777777" w:rsidR="00D05369" w:rsidRPr="00D05369" w:rsidRDefault="00D05369" w:rsidP="00D053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ежемесячно добавлять новые форматы;</w:t>
      </w:r>
    </w:p>
    <w:p w14:paraId="2EC7EBCA" w14:textId="77777777" w:rsidR="00D05369" w:rsidRPr="00D05369" w:rsidRDefault="00D05369" w:rsidP="00D053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расширять число точек;</w:t>
      </w:r>
    </w:p>
    <w:p w14:paraId="46AD6964" w14:textId="77777777" w:rsidR="00D05369" w:rsidRPr="00D05369" w:rsidRDefault="00D05369" w:rsidP="00D053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включать партнёров второго уровня: музеи, библиотеки, образовательные организации, фитнес-студии, кафе.</w:t>
      </w:r>
    </w:p>
    <w:p w14:paraId="05B10656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Измеримые результаты</w:t>
      </w:r>
    </w:p>
    <w:p w14:paraId="734CBF05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Чтобы стратегия была управляемой, стоит зафиксировать KPI.</w:t>
      </w:r>
    </w:p>
    <w:p w14:paraId="62492258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Для проекта</w:t>
      </w:r>
    </w:p>
    <w:p w14:paraId="2AB769A7" w14:textId="77777777" w:rsidR="00D05369" w:rsidRPr="00D05369" w:rsidRDefault="00D05369" w:rsidP="00D053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число новых участников 55+;</w:t>
      </w:r>
    </w:p>
    <w:p w14:paraId="595D03C8" w14:textId="77777777" w:rsidR="00D05369" w:rsidRPr="00D05369" w:rsidRDefault="00D05369" w:rsidP="00D053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доля новых регистраций, пришедших через партнёрские площадки;</w:t>
      </w:r>
    </w:p>
    <w:p w14:paraId="606700DF" w14:textId="77777777" w:rsidR="00D05369" w:rsidRPr="00D05369" w:rsidRDefault="00D05369" w:rsidP="00D053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посещаемость занятий;</w:t>
      </w:r>
    </w:p>
    <w:p w14:paraId="6A995675" w14:textId="77777777" w:rsidR="00D05369" w:rsidRPr="00D05369" w:rsidRDefault="00D05369" w:rsidP="00D053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lastRenderedPageBreak/>
        <w:t>процент повторных посещений;</w:t>
      </w:r>
    </w:p>
    <w:p w14:paraId="1796B27A" w14:textId="77777777" w:rsidR="00D05369" w:rsidRPr="00D05369" w:rsidRDefault="00D05369" w:rsidP="00D053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индекс удовлетворённости участников;</w:t>
      </w:r>
    </w:p>
    <w:p w14:paraId="0B49C259" w14:textId="77777777" w:rsidR="00D05369" w:rsidRPr="00D05369" w:rsidRDefault="00D05369" w:rsidP="00D053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количество районов/округов, охваченных программой.</w:t>
      </w:r>
    </w:p>
    <w:p w14:paraId="27B18383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Для партнёра</w:t>
      </w:r>
    </w:p>
    <w:p w14:paraId="600EEE63" w14:textId="77777777" w:rsidR="00D05369" w:rsidRPr="00D05369" w:rsidRDefault="00D05369" w:rsidP="00D05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рост трафика в центрах;</w:t>
      </w:r>
    </w:p>
    <w:p w14:paraId="37DC35D7" w14:textId="77777777" w:rsidR="00D05369" w:rsidRPr="00D05369" w:rsidRDefault="00D05369" w:rsidP="00D05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увеличение времени пребывания посетителей;</w:t>
      </w:r>
    </w:p>
    <w:p w14:paraId="160A45D6" w14:textId="77777777" w:rsidR="00D05369" w:rsidRPr="00D05369" w:rsidRDefault="00D05369" w:rsidP="00D05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рост узнаваемости бренда среди аудитории 55+;</w:t>
      </w:r>
    </w:p>
    <w:p w14:paraId="2325D638" w14:textId="77777777" w:rsidR="00D05369" w:rsidRPr="00D05369" w:rsidRDefault="00D05369" w:rsidP="00D05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прирост лояльности и позитивных упоминаний;</w:t>
      </w:r>
    </w:p>
    <w:p w14:paraId="7D97F403" w14:textId="77777777" w:rsidR="00D05369" w:rsidRPr="00D05369" w:rsidRDefault="00D05369" w:rsidP="00D05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конверсия посетителей мероприятий в дополнительные сервисы/покупки.</w:t>
      </w:r>
    </w:p>
    <w:p w14:paraId="497916D8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Рекомендуемые целевые ориентиры пилота</w:t>
      </w:r>
    </w:p>
    <w:p w14:paraId="456E2AC5" w14:textId="77777777" w:rsidR="00D05369" w:rsidRPr="00D05369" w:rsidRDefault="00D05369" w:rsidP="00D05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500–1 000 новых регистраций за 3 месяца;</w:t>
      </w:r>
    </w:p>
    <w:p w14:paraId="2E6B9A4A" w14:textId="77777777" w:rsidR="00D05369" w:rsidRPr="00D05369" w:rsidRDefault="00D05369" w:rsidP="00D05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не менее 40–60% повторных визитов;</w:t>
      </w:r>
    </w:p>
    <w:p w14:paraId="710AD0BD" w14:textId="77777777" w:rsidR="00D05369" w:rsidRPr="00D05369" w:rsidRDefault="00D05369" w:rsidP="00D05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средняя заполняемость мероприятий не ниже 70%;</w:t>
      </w:r>
    </w:p>
    <w:p w14:paraId="46F6C3EB" w14:textId="77777777" w:rsidR="00D05369" w:rsidRPr="00D05369" w:rsidRDefault="00D05369" w:rsidP="00D05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не менее 4 регулярных активностей на площадку в месяц;</w:t>
      </w:r>
    </w:p>
    <w:p w14:paraId="03C6DF5F" w14:textId="77777777" w:rsidR="00D05369" w:rsidRPr="00D05369" w:rsidRDefault="00D05369" w:rsidP="00D05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NPS участников от 60+.</w:t>
      </w:r>
    </w:p>
    <w:p w14:paraId="7F74008C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Преимущества для проекта</w:t>
      </w:r>
    </w:p>
    <w:p w14:paraId="2045EE2D" w14:textId="77777777" w:rsidR="00D05369" w:rsidRPr="00D05369" w:rsidRDefault="00D05369" w:rsidP="00D05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доступ к новым современным площадкам без строительства собственной инфраструктуры;</w:t>
      </w:r>
    </w:p>
    <w:p w14:paraId="35CEFCCE" w14:textId="77777777" w:rsidR="00D05369" w:rsidRPr="00D05369" w:rsidRDefault="00D05369" w:rsidP="00D05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расширение аудитории через привычные для города места;</w:t>
      </w:r>
    </w:p>
    <w:p w14:paraId="60C5371C" w14:textId="77777777" w:rsidR="00D05369" w:rsidRPr="00D05369" w:rsidRDefault="00D05369" w:rsidP="00D05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повышение престижности проекта;</w:t>
      </w:r>
    </w:p>
    <w:p w14:paraId="08E029EE" w14:textId="77777777" w:rsidR="00D05369" w:rsidRPr="00D05369" w:rsidRDefault="00D05369" w:rsidP="00D05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возможность делать мероприятия ближе к месту проживания участников;</w:t>
      </w:r>
    </w:p>
    <w:p w14:paraId="1AB55380" w14:textId="77777777" w:rsidR="00D05369" w:rsidRPr="00D05369" w:rsidRDefault="00D05369" w:rsidP="00D05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больше гибкости в выборе форматов и масштабировании.</w:t>
      </w:r>
    </w:p>
    <w:p w14:paraId="39510647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Преимущества для партнёра</w:t>
      </w:r>
    </w:p>
    <w:p w14:paraId="746AB525" w14:textId="77777777" w:rsidR="00D05369" w:rsidRPr="00D05369" w:rsidRDefault="00D05369" w:rsidP="00D05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стабильный социально значимый трафик;</w:t>
      </w:r>
    </w:p>
    <w:p w14:paraId="3CB44719" w14:textId="77777777" w:rsidR="00D05369" w:rsidRPr="00D05369" w:rsidRDefault="00D05369" w:rsidP="00D05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укрепление репутации компании как партнёра города;</w:t>
      </w:r>
    </w:p>
    <w:p w14:paraId="6B187142" w14:textId="77777777" w:rsidR="00D05369" w:rsidRPr="00D05369" w:rsidRDefault="00D05369" w:rsidP="00D05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рост посещаемости в непиковые часы;</w:t>
      </w:r>
    </w:p>
    <w:p w14:paraId="23BDCF63" w14:textId="77777777" w:rsidR="00D05369" w:rsidRPr="00D05369" w:rsidRDefault="00D05369" w:rsidP="00D05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более широкая аудитория для сервисов и арендаторов;</w:t>
      </w:r>
    </w:p>
    <w:p w14:paraId="43C9DDB5" w14:textId="77777777" w:rsidR="00D05369" w:rsidRPr="00D05369" w:rsidRDefault="00D05369" w:rsidP="00D05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включение в городскую социальную экосистему.</w:t>
      </w:r>
    </w:p>
    <w:p w14:paraId="324B534E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Каналы привлечения</w:t>
      </w:r>
    </w:p>
    <w:p w14:paraId="0EC7960E" w14:textId="77777777" w:rsidR="00D05369" w:rsidRPr="00D05369" w:rsidRDefault="00D05369" w:rsidP="00D053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районные центры социального обслуживания;</w:t>
      </w:r>
    </w:p>
    <w:p w14:paraId="19D44BD7" w14:textId="77777777" w:rsidR="00D05369" w:rsidRPr="00D05369" w:rsidRDefault="00D05369" w:rsidP="00D053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поликлиники и медицинские учреждения;</w:t>
      </w:r>
    </w:p>
    <w:p w14:paraId="006E25CA" w14:textId="77777777" w:rsidR="00D05369" w:rsidRPr="00D05369" w:rsidRDefault="00D05369" w:rsidP="00D053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МФЦ и городские сервисы;</w:t>
      </w:r>
    </w:p>
    <w:p w14:paraId="1CAC7015" w14:textId="77777777" w:rsidR="00D05369" w:rsidRPr="00D05369" w:rsidRDefault="00D05369" w:rsidP="00D053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соцсети проекта и партнёра;</w:t>
      </w:r>
    </w:p>
    <w:p w14:paraId="1E5483DD" w14:textId="77777777" w:rsidR="00D05369" w:rsidRPr="00D05369" w:rsidRDefault="00D05369" w:rsidP="00D053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печатные афиши в центре и рядом с ним;</w:t>
      </w:r>
    </w:p>
    <w:p w14:paraId="2B537709" w14:textId="77777777" w:rsidR="00D05369" w:rsidRPr="00D05369" w:rsidRDefault="00D05369" w:rsidP="00D053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рекомендации от самих участников и районных сообществ.</w:t>
      </w:r>
    </w:p>
    <w:p w14:paraId="3C0A69E0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Организационная схема</w:t>
      </w:r>
    </w:p>
    <w:p w14:paraId="768C9126" w14:textId="77777777" w:rsidR="00D05369" w:rsidRPr="00D05369" w:rsidRDefault="00D05369" w:rsidP="00D053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lastRenderedPageBreak/>
        <w:t>Куратор от проекта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: формирует программу и контролирует качество.</w:t>
      </w:r>
    </w:p>
    <w:p w14:paraId="09A94E14" w14:textId="77777777" w:rsidR="00D05369" w:rsidRPr="00D05369" w:rsidRDefault="00D05369" w:rsidP="00D053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t>Куратор от партнёра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: отвечает за площадку, расписание и сервис.</w:t>
      </w:r>
    </w:p>
    <w:p w14:paraId="3F24FEB4" w14:textId="77777777" w:rsidR="00D05369" w:rsidRPr="00D05369" w:rsidRDefault="00D05369" w:rsidP="00D053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t>Операционный координатор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: ведёт регистрацию, поток и обратную связь.</w:t>
      </w:r>
    </w:p>
    <w:p w14:paraId="094C0407" w14:textId="77777777" w:rsidR="00D05369" w:rsidRPr="00D05369" w:rsidRDefault="00D05369" w:rsidP="00D053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t>Модераторы/ведущие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: проводят занятия и встречи.</w:t>
      </w:r>
    </w:p>
    <w:p w14:paraId="444342B4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Риски и как их снизить</w:t>
      </w:r>
    </w:p>
    <w:p w14:paraId="6362DC23" w14:textId="77777777" w:rsidR="00D05369" w:rsidRPr="00D05369" w:rsidRDefault="00D05369" w:rsidP="00D053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t>Низкая заполняемость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 — начать с пилота и активного районного продвижения.</w:t>
      </w:r>
    </w:p>
    <w:p w14:paraId="62A4285E" w14:textId="77777777" w:rsidR="00D05369" w:rsidRPr="00D05369" w:rsidRDefault="00D05369" w:rsidP="00D053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t>Сложность навигации для 55+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 — сделать понятную маршрутизацию, крупную навигацию, помощь на входе.</w:t>
      </w:r>
    </w:p>
    <w:p w14:paraId="4EAD8F70" w14:textId="77777777" w:rsidR="00D05369" w:rsidRPr="00D05369" w:rsidRDefault="00D05369" w:rsidP="00D053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t>Несовпадение ожиданий партнёра и проекта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 — зафиксировать KPI и регламент сотрудничества.</w:t>
      </w:r>
    </w:p>
    <w:p w14:paraId="7364AE1A" w14:textId="77777777" w:rsidR="00D05369" w:rsidRPr="00D05369" w:rsidRDefault="00D05369" w:rsidP="00D053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t>Перегруз площадки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 — развести по времени социальные события и коммерческие активности.</w:t>
      </w:r>
    </w:p>
    <w:p w14:paraId="7878034B" w14:textId="77777777" w:rsidR="00D05369" w:rsidRPr="00D05369" w:rsidRDefault="00D05369" w:rsidP="00D05369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ru-RU"/>
          <w14:ligatures w14:val="none"/>
        </w:rPr>
        <w:t>Итоговая формулировка для задания</w:t>
      </w:r>
    </w:p>
    <w:p w14:paraId="2F234B02" w14:textId="77777777" w:rsidR="00D05369" w:rsidRPr="00D05369" w:rsidRDefault="00D05369" w:rsidP="00D05369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ru-RU"/>
          <w14:ligatures w14:val="none"/>
        </w:rPr>
      </w:pPr>
      <w:r w:rsidRPr="00D05369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ru-RU"/>
          <w14:ligatures w14:val="none"/>
        </w:rPr>
        <w:t>Стратегия внешнего взаимодействия</w:t>
      </w:r>
      <w:r w:rsidRPr="00D05369">
        <w:rPr>
          <w:rFonts w:ascii="pplxSerif" w:eastAsia="Times New Roman" w:hAnsi="pplxSerif" w:cs="Times New Roman"/>
          <w:kern w:val="0"/>
          <w:lang w:eastAsia="ru-RU"/>
          <w14:ligatures w14:val="none"/>
        </w:rPr>
        <w:t> заключается в создании партнёрской сети на базе комфортных коммерческих центров, где «Московское долголетие» размещает регулярные активности для старшего возраста, а партнёр получает дополнительный трафик, рост лояльности и укрепление социального имиджа. Эффективность проекта измеряется числом новых участников, посещаемостью, повторными визитами и показателями удовлетворённости, а успех партнёра — ростом трафика и вовлечённости аудитории 55+.</w:t>
      </w:r>
    </w:p>
    <w:p w14:paraId="780161D1" w14:textId="77777777" w:rsidR="00D05369" w:rsidRPr="00D05369" w:rsidRDefault="00D05369" w:rsidP="00D053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AD4BCC" w14:textId="77777777" w:rsidR="00D05369" w:rsidRDefault="00D05369"/>
    <w:sectPr w:rsidR="00D05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plx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14A"/>
    <w:multiLevelType w:val="multilevel"/>
    <w:tmpl w:val="BE4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DE5973"/>
    <w:multiLevelType w:val="multilevel"/>
    <w:tmpl w:val="C0C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A1054"/>
    <w:multiLevelType w:val="multilevel"/>
    <w:tmpl w:val="1B6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0C3986"/>
    <w:multiLevelType w:val="multilevel"/>
    <w:tmpl w:val="1DB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6001FB"/>
    <w:multiLevelType w:val="multilevel"/>
    <w:tmpl w:val="482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C06F5B"/>
    <w:multiLevelType w:val="multilevel"/>
    <w:tmpl w:val="A98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4B1CB0"/>
    <w:multiLevelType w:val="multilevel"/>
    <w:tmpl w:val="94D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D14305"/>
    <w:multiLevelType w:val="multilevel"/>
    <w:tmpl w:val="AC10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734E71"/>
    <w:multiLevelType w:val="multilevel"/>
    <w:tmpl w:val="2FA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B03990"/>
    <w:multiLevelType w:val="multilevel"/>
    <w:tmpl w:val="36F8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3B571A"/>
    <w:multiLevelType w:val="multilevel"/>
    <w:tmpl w:val="8BF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447ADC"/>
    <w:multiLevelType w:val="multilevel"/>
    <w:tmpl w:val="366A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904790"/>
    <w:multiLevelType w:val="multilevel"/>
    <w:tmpl w:val="42E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0A1AF7"/>
    <w:multiLevelType w:val="multilevel"/>
    <w:tmpl w:val="3C1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2415A2"/>
    <w:multiLevelType w:val="multilevel"/>
    <w:tmpl w:val="1F4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1E6BB8"/>
    <w:multiLevelType w:val="multilevel"/>
    <w:tmpl w:val="831C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2805753">
    <w:abstractNumId w:val="4"/>
  </w:num>
  <w:num w:numId="2" w16cid:durableId="2060779705">
    <w:abstractNumId w:val="1"/>
  </w:num>
  <w:num w:numId="3" w16cid:durableId="1517382062">
    <w:abstractNumId w:val="14"/>
  </w:num>
  <w:num w:numId="4" w16cid:durableId="656614660">
    <w:abstractNumId w:val="15"/>
  </w:num>
  <w:num w:numId="5" w16cid:durableId="1676566718">
    <w:abstractNumId w:val="5"/>
  </w:num>
  <w:num w:numId="6" w16cid:durableId="339506441">
    <w:abstractNumId w:val="2"/>
  </w:num>
  <w:num w:numId="7" w16cid:durableId="1985155432">
    <w:abstractNumId w:val="3"/>
  </w:num>
  <w:num w:numId="8" w16cid:durableId="692848505">
    <w:abstractNumId w:val="13"/>
  </w:num>
  <w:num w:numId="9" w16cid:durableId="1002198283">
    <w:abstractNumId w:val="12"/>
  </w:num>
  <w:num w:numId="10" w16cid:durableId="1205167991">
    <w:abstractNumId w:val="11"/>
  </w:num>
  <w:num w:numId="11" w16cid:durableId="1816028625">
    <w:abstractNumId w:val="0"/>
  </w:num>
  <w:num w:numId="12" w16cid:durableId="729575156">
    <w:abstractNumId w:val="10"/>
  </w:num>
  <w:num w:numId="13" w16cid:durableId="1414545357">
    <w:abstractNumId w:val="7"/>
  </w:num>
  <w:num w:numId="14" w16cid:durableId="834107535">
    <w:abstractNumId w:val="9"/>
  </w:num>
  <w:num w:numId="15" w16cid:durableId="461340412">
    <w:abstractNumId w:val="6"/>
  </w:num>
  <w:num w:numId="16" w16cid:durableId="348872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69"/>
    <w:rsid w:val="00576CB5"/>
    <w:rsid w:val="00D0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57B5A6"/>
  <w15:chartTrackingRefBased/>
  <w15:docId w15:val="{5E3773D4-0F49-C64E-A77C-C31FB19D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0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53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53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53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53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53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5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53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53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53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53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5369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D05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053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Кочергина</dc:creator>
  <cp:keywords/>
  <dc:description/>
  <cp:lastModifiedBy>Александра Кочергина</cp:lastModifiedBy>
  <cp:revision>1</cp:revision>
  <dcterms:created xsi:type="dcterms:W3CDTF">2026-04-03T14:51:00Z</dcterms:created>
  <dcterms:modified xsi:type="dcterms:W3CDTF">2026-04-03T14:51:00Z</dcterms:modified>
</cp:coreProperties>
</file>