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257" w:rsidRDefault="00000000">
      <w:pPr>
        <w:spacing w:before="315" w:after="105" w:line="360" w:lineRule="auto"/>
        <w:ind w:left="-30"/>
      </w:pPr>
      <w:bookmarkStart w:id="0" w:name="почему_подрядчики_боятся_эдо"/>
      <w:r>
        <w:rPr>
          <w:rFonts w:eastAsia="Georgia" w:hAnsi="Georgia" w:cs="Georgia"/>
          <w:b/>
          <w:color w:val="000000"/>
          <w:sz w:val="24"/>
        </w:rPr>
        <w:t>Почему подрядчики боятся ЭДО</w:t>
      </w:r>
      <w:bookmarkEnd w:id="0"/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Основные стресс‑факторы хорошо видны по вашей ведомости и типичным возражениям малого бизнеса.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Сложность настройки (36%).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 «сломать бухгалтерию», не справиться с сертификатами, криптопровайдером, 1С.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Опасение, что придётся нанимать айтишника и тратить время руководителя.</w:t>
      </w:r>
    </w:p>
    <w:p w:rsidR="00D50257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Платный входящий трафик (31%).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Малые подрядчики боятся, что «за каждый входящий акт придётся платить».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Непрозрачные тарифы и история, когда оператор берёт деньги не только за исходящие.</w:t>
      </w:r>
    </w:p>
    <w:p w:rsidR="00D50257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Безопасность подписи (20%).</w:t>
      </w:r>
      <w:bookmarkStart w:id="4" w:name="fnref1_4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Непонимание, что такое УКЭП и как её защищать.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 подделки подписи и последующей ответственности «за чужие документы».</w:t>
      </w:r>
    </w:p>
    <w:p w:rsidR="00D50257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Отсутствие или нестабильный интернет (13%).</w:t>
      </w:r>
      <w:bookmarkStart w:id="5" w:name="fnref1_5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Подрядчики из регионов или те, кто часто «в полях», боятся зависеть от онлайна.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Страх, что при падении интернета нельзя будет принять/подписать документы вовремя.</w:t>
      </w:r>
    </w:p>
    <w:p w:rsidR="00D50257" w:rsidRDefault="00000000">
      <w:pPr>
        <w:numPr>
          <w:ilvl w:val="0"/>
          <w:numId w:val="1"/>
        </w:numPr>
        <w:spacing w:after="210" w:line="360" w:lineRule="auto"/>
      </w:pPr>
      <w:r>
        <w:rPr>
          <w:rFonts w:eastAsia="Georgia" w:hAnsi="Georgia" w:cs="Georgia"/>
          <w:color w:val="000000"/>
        </w:rPr>
        <w:t>Дополнительные скрытые страхи (по опыту внедрений):</w:t>
      </w:r>
      <w:bookmarkStart w:id="6" w:name="fnref4_1"/>
      <w:bookmarkEnd w:id="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" w:name="fnref6"/>
      <w:bookmarkEnd w:id="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Боязнь переходного периода: некоторое время придётся вести и бумагу, и ЭДО.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Страх, что крупный заказчик навяжет «сложный и дорогой» сервис.</w:t>
      </w:r>
    </w:p>
    <w:p w:rsidR="00D50257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Опасение потери контроля: «документы где‑то в облаке, не у меня на столе».</w:t>
      </w:r>
    </w:p>
    <w:p w:rsidR="00D50257" w:rsidRDefault="00000000">
      <w:pPr>
        <w:spacing w:before="315" w:after="105" w:line="360" w:lineRule="auto"/>
        <w:ind w:left="-30"/>
      </w:pPr>
      <w:bookmarkStart w:id="8" w:name="сравнение_контур_сбис_диадок"/>
      <w:r>
        <w:rPr>
          <w:rFonts w:eastAsia="Georgia" w:hAnsi="Georgia" w:cs="Georgia"/>
          <w:b/>
          <w:color w:val="000000"/>
          <w:sz w:val="24"/>
        </w:rPr>
        <w:t>Сравнение Контур / СБИС / Диадок</w:t>
      </w:r>
      <w:bookmarkEnd w:id="8"/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По вашей ведомости «Диадок» идёт как отдельная система, но фактически это и есть Контур.Диадок (оператор Контур). Для удобства оставлю как в таблице, но подчеркну: «Контур» = «Контур.Диадок» как ЭДО.</w:t>
      </w:r>
      <w:bookmarkStart w:id="9" w:name="fnref2_1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" w:name="fnref1_6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spacing w:before="315" w:after="105" w:line="360" w:lineRule="auto"/>
        <w:ind w:left="-30"/>
      </w:pPr>
      <w:bookmarkStart w:id="11" w:name="ключевые_параметры_из_вашей_сводки"/>
      <w:r>
        <w:rPr>
          <w:rFonts w:eastAsia="Georgia" w:hAnsi="Georgia" w:cs="Georgia"/>
          <w:b/>
          <w:color w:val="000000"/>
          <w:sz w:val="24"/>
        </w:rPr>
        <w:lastRenderedPageBreak/>
        <w:t>Ключевые параметры из вашей сводки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81"/>
        <w:gridCol w:w="1520"/>
        <w:gridCol w:w="1924"/>
        <w:gridCol w:w="1523"/>
      </w:tblGrid>
      <w:tr w:rsidR="00D502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Контур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СБИС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Диадок</w:t>
            </w:r>
          </w:p>
        </w:tc>
      </w:tr>
      <w:tr w:rsidR="00D502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Стоимость пакета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6 500 руб/год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5 800 руб/год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7 200 руб/год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02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Интеграция с 1С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Частичная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Полная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02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Хранение данных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Облачное РФ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Локальное/облако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Облачное РФ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D502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Срок внедрения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 дня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 дней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5025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день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</w:tbl>
    <w:p w:rsidR="00D50257" w:rsidRDefault="00D50257"/>
    <w:p w:rsidR="00D50257" w:rsidRDefault="00000000">
      <w:pPr>
        <w:spacing w:before="315" w:after="105" w:line="360" w:lineRule="auto"/>
        <w:ind w:left="-30"/>
      </w:pPr>
      <w:bookmarkStart w:id="12" w:name="дополнительные_факты_с_рынка"/>
      <w:r>
        <w:rPr>
          <w:rFonts w:eastAsia="Georgia" w:hAnsi="Georgia" w:cs="Georgia"/>
          <w:b/>
          <w:color w:val="000000"/>
          <w:sz w:val="24"/>
        </w:rPr>
        <w:t>Дополнительные факты с рынка</w:t>
      </w:r>
      <w:bookmarkEnd w:id="12"/>
    </w:p>
    <w:p w:rsidR="00D50257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Контур.Диадок.</w:t>
      </w:r>
      <w:bookmarkStart w:id="13" w:name="fnref3_1"/>
      <w:bookmarkEnd w:id="1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4" w:name="fnref5_1"/>
      <w:bookmarkEnd w:id="1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5" w:name="fnref2_2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6" w:name="fnref4_2"/>
      <w:bookmarkEnd w:id="1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Есть полноценные мобильные приложения для iOS и Android.</w:t>
      </w:r>
      <w:bookmarkStart w:id="17" w:name="fnref7"/>
      <w:bookmarkEnd w:id="1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8" w:name="fnref8"/>
      <w:bookmarkEnd w:id="1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9" w:name="fnref9"/>
      <w:bookmarkEnd w:id="19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0" w:name="fnref5_2"/>
      <w:bookmarkEnd w:id="2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Приём входящих документов бесплатен, платите только за исходящие пакетом.</w:t>
      </w:r>
      <w:bookmarkStart w:id="21" w:name="fnref2_3"/>
      <w:bookmarkEnd w:id="2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2" w:name="fnref3_2"/>
      <w:bookmarkEnd w:id="2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Облачное хранение документов в РФ, роуминг с другими операторами, круглосуточная поддержка.</w:t>
      </w:r>
      <w:bookmarkStart w:id="23" w:name="fnref3_3"/>
      <w:bookmarkEnd w:id="2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4" w:name="fnref4_3"/>
      <w:bookmarkEnd w:id="2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5" w:name="fnref2_4"/>
      <w:bookmarkEnd w:id="2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СБИС ЭДО.</w:t>
      </w:r>
      <w:bookmarkStart w:id="26" w:name="fnref10"/>
      <w:bookmarkEnd w:id="2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7" w:name="fnref11"/>
      <w:bookmarkEnd w:id="2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8" w:name="fnref12"/>
      <w:bookmarkEnd w:id="28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Входящие документы также бесплатны, оплата за исходящие пакетом.</w:t>
      </w:r>
      <w:bookmarkStart w:id="29" w:name="fnref11_1"/>
      <w:bookmarkEnd w:id="29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0" w:name="fnref10_1"/>
      <w:bookmarkEnd w:id="30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Сильный функционал, много дополнительных модулей (архив, видеозвонки, расширенная аналитика).</w:t>
      </w:r>
      <w:bookmarkStart w:id="31" w:name="fnref12_1"/>
      <w:bookmarkEnd w:id="31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2" w:name="fnref10_2"/>
      <w:bookmarkEnd w:id="3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3" w:name="fnref11_2"/>
      <w:bookmarkEnd w:id="3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 отзывам и обзорам — чуть более «перегружен» функционалом для микробизнеса, зато удобен крупным поставщикам.</w:t>
      </w:r>
      <w:bookmarkStart w:id="34" w:name="fnref6_1"/>
      <w:bookmarkEnd w:id="3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2"/>
        </w:numPr>
        <w:spacing w:after="210" w:line="360" w:lineRule="auto"/>
      </w:pPr>
      <w:r>
        <w:rPr>
          <w:rFonts w:eastAsia="Georgia" w:hAnsi="Georgia" w:cs="Georgia"/>
          <w:color w:val="000000"/>
        </w:rPr>
        <w:t>Диадок (как отдельная позиция в вашей таблице).</w:t>
      </w:r>
      <w:bookmarkStart w:id="35" w:name="fnref13"/>
      <w:bookmarkEnd w:id="35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6" w:name="fnref2_5"/>
      <w:bookmarkEnd w:id="3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7" w:name="fnref1_19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малого и среднего бизнеса упор на быстрый старт: настройка в полуавтоматическом режиме, онбординг в личном кабинете.</w:t>
      </w:r>
      <w:bookmarkStart w:id="38" w:name="fnref13_1"/>
      <w:bookmarkEnd w:id="3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39" w:name="fnref4_4"/>
      <w:bookmarkEnd w:id="3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Мобильные приложения, уведомления, работа с УКЭП, роуминг с другими операторами.</w:t>
      </w:r>
      <w:bookmarkStart w:id="40" w:name="fnref9_1"/>
      <w:bookmarkEnd w:id="4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1" w:name="fnref5_3"/>
      <w:bookmarkEnd w:id="4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2" w:name="fnref2_6"/>
      <w:bookmarkEnd w:id="4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3" w:name="fnref13_2"/>
      <w:bookmarkEnd w:id="4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spacing w:before="315" w:after="105" w:line="360" w:lineRule="auto"/>
        <w:ind w:left="-30"/>
      </w:pPr>
      <w:bookmarkStart w:id="44" w:name="почему_я_бы_выбрал_контур_диадок_91d252"/>
      <w:r>
        <w:rPr>
          <w:rFonts w:eastAsia="Georgia" w:hAnsi="Georgia" w:cs="Georgia"/>
          <w:b/>
          <w:color w:val="000000"/>
          <w:sz w:val="24"/>
        </w:rPr>
        <w:t>Почему я бы выбрал Контур.Диадок под вашу задачу</w:t>
      </w:r>
      <w:bookmarkEnd w:id="44"/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Исхожу из ваших требований и боли подрядчиков, а не просто из «топов».</w:t>
      </w:r>
    </w:p>
    <w:p w:rsidR="00D50257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Закрывает ваши формальные требования.</w:t>
      </w:r>
      <w:bookmarkStart w:id="45" w:name="fnref5_4"/>
      <w:bookmarkEnd w:id="4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6" w:name="fnref2_7"/>
      <w:bookmarkEnd w:id="4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7" w:name="fnref3_4"/>
      <w:bookmarkEnd w:id="4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8" w:name="fnref1_20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Мобильное приложение для подписания документов есть.</w:t>
      </w:r>
      <w:bookmarkStart w:id="49" w:name="fnref8_1"/>
      <w:bookmarkEnd w:id="4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0" w:name="fnref7_1"/>
      <w:bookmarkEnd w:id="5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1" w:name="fnref9_2"/>
      <w:bookmarkEnd w:id="5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2" w:name="fnref5_5"/>
      <w:bookmarkEnd w:id="5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Приём входящих документов бесплатный — снимает страх «нас заставили платить за входящий акт».</w:t>
      </w:r>
      <w:bookmarkStart w:id="53" w:name="fnref2_8"/>
      <w:bookmarkEnd w:id="5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4" w:name="fnref3_5"/>
      <w:bookmarkEnd w:id="5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Полноценная работа с УКЭП, легальный статус документов.</w:t>
      </w:r>
      <w:bookmarkStart w:id="55" w:name="fnref4_5"/>
      <w:bookmarkEnd w:id="5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6" w:name="fnref3_6"/>
      <w:bookmarkEnd w:id="5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Автоматическая проверка реквизитов по ИНН реализуется через сервисы Контур (учёт, проверки контрагентов) и хорошо стыкуется с Диадоком.</w:t>
      </w:r>
      <w:bookmarkStart w:id="57" w:name="fnref13_3"/>
      <w:bookmarkEnd w:id="57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8" w:name="fnref3_7"/>
      <w:bookmarkEnd w:id="5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Понятный сценарий для малого бизнеса.</w:t>
      </w:r>
      <w:bookmarkStart w:id="59" w:name="fnref3_8"/>
      <w:bookmarkEnd w:id="5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0" w:name="fnref4_6"/>
      <w:bookmarkEnd w:id="6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1" w:name="fnref13_4"/>
      <w:bookmarkEnd w:id="61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Подключение и базовую настройку оператор помогает пройти «пошагово», часть параметров ставится автоматически.</w:t>
      </w:r>
      <w:bookmarkStart w:id="62" w:name="fnref4_7"/>
      <w:bookmarkEnd w:id="6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Сценарий «микробизнес/ИП»: один ящик, один подписант, пакет исходящих, приём входящих — без доплат.</w:t>
      </w:r>
      <w:bookmarkStart w:id="63" w:name="fnref13_5"/>
      <w:bookmarkEnd w:id="6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4" w:name="fnref3_9"/>
      <w:bookmarkEnd w:id="6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5" w:name="fnref4_8"/>
      <w:bookmarkEnd w:id="6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Снижение ваших ключевых рисков с бумагой.</w:t>
      </w:r>
      <w:bookmarkStart w:id="66" w:name="fnref3_10"/>
      <w:bookmarkEnd w:id="6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7" w:name="fnref13_6"/>
      <w:bookmarkEnd w:id="67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8" w:name="fnref1_21"/>
      <w:bookmarkEnd w:id="6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Устраняются потери актов курьером и задержки оплат из‑за «нет оригинала».</w:t>
      </w:r>
      <w:bookmarkStart w:id="69" w:name="fnref13_7"/>
      <w:bookmarkEnd w:id="6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0" w:name="fnref3_11"/>
      <w:bookmarkEnd w:id="7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1" w:name="fnref1_22"/>
      <w:bookmarkEnd w:id="7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Сильно уменьшаются ошибки ручного ввода и расходы на печать/логистику.</w:t>
      </w:r>
      <w:bookmarkStart w:id="72" w:name="fnref13_8"/>
      <w:bookmarkEnd w:id="7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3" w:name="fnref1_23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Персональные данные уходят с бумажных носителей в защищённый канал и облачное хранение.</w:t>
      </w:r>
      <w:bookmarkStart w:id="74" w:name="fnref3_12"/>
      <w:bookmarkEnd w:id="7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5" w:name="fnref1_24"/>
      <w:bookmarkEnd w:id="7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6" w:name="fnref13_9"/>
      <w:bookmarkEnd w:id="7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color w:val="000000"/>
        </w:rPr>
        <w:t>Баланс функционала и простоты.</w:t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СБИС мощный, но избыточен для простых связок «заказчик – десятки микроподрядчиков», у него больше «корпоративных» фич.</w:t>
      </w:r>
      <w:bookmarkStart w:id="77" w:name="fnref10_3"/>
      <w:bookmarkEnd w:id="7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8" w:name="fnref6_2"/>
      <w:bookmarkEnd w:id="7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9" w:name="fnref11_3"/>
      <w:bookmarkEnd w:id="79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Контур.Диадок даёт достаточно функций для роста, при этом интерфейс и сценарии проще для микробизнеса, чем «комбайн» СБИС.</w:t>
      </w:r>
      <w:bookmarkStart w:id="80" w:name="fnref6_3"/>
      <w:bookmarkEnd w:id="8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1" w:name="fnref4_9"/>
      <w:bookmarkEnd w:id="8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2" w:name="fnref13_10"/>
      <w:bookmarkEnd w:id="8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spacing w:before="315" w:after="105" w:line="360" w:lineRule="auto"/>
        <w:ind w:left="-30"/>
      </w:pPr>
      <w:bookmarkStart w:id="83" w:name="как_снять_страхи_подрядчиков_прак_cd3e6d"/>
      <w:r>
        <w:rPr>
          <w:rFonts w:eastAsia="Georgia" w:hAnsi="Georgia" w:cs="Georgia"/>
          <w:b/>
          <w:color w:val="000000"/>
          <w:sz w:val="24"/>
        </w:rPr>
        <w:t>Как снять страхи подрядчиков (практика онбординга)</w:t>
      </w:r>
      <w:bookmarkEnd w:id="83"/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переход не «сломал» отношения с подрядчиками, важно показать, что вы снижаете их стресс, а не перекладываете на них свои проблемы.</w:t>
      </w:r>
    </w:p>
    <w:p w:rsidR="00D50257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Сложность настройки.</w:t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Предложите вариант: «мы помогаем подключиться к Диадоку, у вас задача только поставить приложение и выпустить УКЭП (при необходимости подскажем, куда обратиться)».</w:t>
      </w:r>
      <w:bookmarkStart w:id="84" w:name="fnref4_10"/>
      <w:bookmarkEnd w:id="8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5" w:name="fnref13_11"/>
      <w:bookmarkEnd w:id="85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Дайте короткую инструкцию-гайд под подрядчика: 1 страница с скриншотами и вашим контактным лицом.</w:t>
      </w:r>
    </w:p>
    <w:p w:rsidR="00D50257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Платный входящий трафик.</w:t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Чётко сформулируйте: «приём документов от нас в Диадоке для вас бесплатен, вы платите только если начнёте массово отправлять свои документы другим контрагентам».</w:t>
      </w:r>
      <w:bookmarkStart w:id="86" w:name="fnref2_9"/>
      <w:bookmarkEnd w:id="8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7" w:name="fnref3_13"/>
      <w:bookmarkEnd w:id="8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Добавьте пример: «если вы только получаете наши акты и подписываете их — ничего не платите оператору».</w:t>
      </w:r>
    </w:p>
    <w:p w:rsidR="00D50257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Безопасность подписи.</w:t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Объясните простым языком: УКЭП = ваша реальная подпись, но зашифрованная и защищённая, и без доступа к носителю её подделать нельзя.</w:t>
      </w:r>
      <w:bookmarkStart w:id="88" w:name="fnref4_11"/>
      <w:bookmarkEnd w:id="8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89" w:name="fnref3_14"/>
      <w:bookmarkEnd w:id="8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Предложите краткий чек‑лист безопасного использования (хранить ключ отдельно, не передавать пароль, ограничить круг лиц, кто имеет доступ).</w:t>
      </w:r>
    </w:p>
    <w:p w:rsidR="00D50257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Отсутствие интернета.</w:t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Проговорите: «если интернет нестабилен, вы можете подписывать документы через мобильное приложение, даже с мобильного интернета».</w:t>
      </w:r>
      <w:bookmarkStart w:id="90" w:name="fnref7_2"/>
      <w:bookmarkEnd w:id="9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1" w:name="fnref8_2"/>
      <w:bookmarkEnd w:id="9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2" w:name="fnref5_6"/>
      <w:bookmarkEnd w:id="9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 критичные случаи оставьте резервную процедуру: «если в редкий день совсем нет связи — подпишем бумагу, но по умолчанию всё в ЭДО».</w:t>
      </w:r>
    </w:p>
    <w:p w:rsidR="00D50257" w:rsidRDefault="00000000">
      <w:pPr>
        <w:numPr>
          <w:ilvl w:val="0"/>
          <w:numId w:val="4"/>
        </w:numPr>
        <w:spacing w:after="210" w:line="360" w:lineRule="auto"/>
      </w:pPr>
      <w:r>
        <w:rPr>
          <w:rFonts w:eastAsia="Georgia" w:hAnsi="Georgia" w:cs="Georgia"/>
          <w:color w:val="000000"/>
        </w:rPr>
        <w:t>Переходный период.</w:t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 1–2 месяца запланируйте мягкий переход: «с такого‑то числа все новые договоры только через ЭДО, старые закрываем как удобно».</w:t>
      </w:r>
      <w:bookmarkStart w:id="93" w:name="fnref6_4"/>
      <w:bookmarkEnd w:id="9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4" w:name="fnref4_12"/>
      <w:bookmarkEnd w:id="9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Для самых «тяжёлых» подрядчиков можно оставить гибрид: ЭДО + дублирующая бумага только по их просьбе, но с дедлайном окончания.</w:t>
      </w:r>
    </w:p>
    <w:p w:rsidR="00D50257" w:rsidRDefault="00000000">
      <w:pPr>
        <w:spacing w:before="315" w:after="105" w:line="360" w:lineRule="auto"/>
        <w:ind w:left="-30"/>
      </w:pPr>
      <w:bookmarkStart w:id="95" w:name="практическая_рекомендация_для_вас"/>
      <w:r>
        <w:rPr>
          <w:rFonts w:eastAsia="Georgia" w:hAnsi="Georgia" w:cs="Georgia"/>
          <w:b/>
          <w:color w:val="000000"/>
          <w:sz w:val="24"/>
        </w:rPr>
        <w:t>Практическая рекомендация для вас</w:t>
      </w:r>
      <w:bookmarkEnd w:id="95"/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Если резюмировать шаги:</w:t>
      </w:r>
    </w:p>
    <w:p w:rsidR="00D5025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Выберите Контур.Диадок как базового оператора ЭДО.</w:t>
      </w:r>
      <w:bookmarkStart w:id="96" w:name="fnref2_10"/>
      <w:bookmarkEnd w:id="9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7" w:name="fnref3_15"/>
      <w:bookmarkEnd w:id="9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8" w:name="fnref1_25"/>
      <w:bookmarkEnd w:id="9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9" w:name="fnref13_12"/>
      <w:bookmarkEnd w:id="9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Настройте интеграцию с 1С и протестируйте пару циклов «счёт – акт – закрытие» внутри компании.</w:t>
      </w:r>
      <w:bookmarkStart w:id="100" w:name="fnref4_13"/>
      <w:bookmarkEnd w:id="10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1" w:name="fnref1_26"/>
      <w:bookmarkEnd w:id="10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2" w:name="fnref13_13"/>
      <w:bookmarkEnd w:id="10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Подготовьте для подрядчиков:</w:t>
      </w:r>
    </w:p>
    <w:p w:rsidR="00D50257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Одностраничный FAQ по их страхам (4 блока из раздела выше).</w:t>
      </w:r>
    </w:p>
    <w:p w:rsidR="00D50257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Пошаговый гайд по подключению к Диадоку и работе через мобильное приложение.</w:t>
      </w:r>
      <w:bookmarkStart w:id="103" w:name="fnref5_7"/>
      <w:bookmarkEnd w:id="10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Введите правило: все новые договоры и акты — только через ЭДО, с мягким переходным периодом 1–2 месяца.</w:t>
      </w:r>
    </w:p>
    <w:p w:rsidR="00D5025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Отслеживайте метрики: доля ЭДО, число потерянных документов (должно стать 0), расходы на печать и логистику, скорость оплаты.</w:t>
      </w:r>
      <w:bookmarkStart w:id="104" w:name="fnref3_16"/>
      <w:bookmarkEnd w:id="10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5" w:name="fnref1_27"/>
      <w:bookmarkEnd w:id="10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6" w:name="fnref13_14"/>
      <w:bookmarkEnd w:id="10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D5025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Хотите, я подготовлю для вас конкретный одностраничный FAQ/памятку для подрядчиков под ваш бренд (в стиле «письмо‑объяснение + инструкция по подключению»)?</w:t>
      </w:r>
      <w:r>
        <w:rPr>
          <w:rFonts w:eastAsia="Georgia" w:hAnsi="Georgia" w:cs="Georgia"/>
          <w:color w:val="000000"/>
        </w:rPr>
        <w:br/>
      </w:r>
    </w:p>
    <w:p w:rsidR="00D50257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:rsidR="00D50257" w:rsidRDefault="00EC75DE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50257" w:rsidRDefault="00000000">
      <w:pPr>
        <w:numPr>
          <w:ilvl w:val="0"/>
          <w:numId w:val="7"/>
        </w:numPr>
        <w:spacing w:after="210" w:line="360" w:lineRule="auto"/>
      </w:pPr>
      <w:bookmarkStart w:id="107" w:name="fn1"/>
      <w:bookmarkEnd w:id="107"/>
      <w:r>
        <w:rPr>
          <w:rFonts w:eastAsia="Georgia" w:hAnsi="Georgia" w:cs="Georgia"/>
          <w:color w:val="000000"/>
          <w:sz w:val="18"/>
        </w:rPr>
        <w:t xml:space="preserve">8077.pdf                            </w:t>
      </w:r>
    </w:p>
    <w:bookmarkStart w:id="108" w:name="fn2"/>
    <w:bookmarkEnd w:id="108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"https://itlion-kontur.ru"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https://itlion-kontur.ru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109" w:name="fn3"/>
    <w:bookmarkEnd w:id="109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"https://bidexpert.ru/publication/?p=kak-podklyuchit-kontur-diadok-besplatno-dlya-polucheniya-dokumentov-kak-zaregistrirovatsya"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https://bidexpert.ru/publication/?p=kak-podklyuchit-kontur-diadok-besplatno-dlya-polucheniya-dokumentov-kak-zaregistrirovatsya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</w:t>
      </w:r>
    </w:p>
    <w:bookmarkStart w:id="110" w:name="fn4"/>
    <w:bookmarkEnd w:id="110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"https://diadocs.info/podklyuchenie"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https://diadocs.info/podklyuchenie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</w:t>
      </w:r>
    </w:p>
    <w:bookmarkStart w:id="111" w:name="fn5"/>
    <w:bookmarkEnd w:id="111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"https://diadoc.kontur-f.ru/instructions/mobilnoe-prilozhenie/"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https://diadoc.kontur-f.ru/instructions/mobilnoe-prilozhenie/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</w:t>
      </w:r>
    </w:p>
    <w:bookmarkStart w:id="112" w:name="fn6"/>
    <w:bookmarkEnd w:id="112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"https://zhiza.evotor.ru/luchshij-edo-v-2024-godu-dlya-malogo-i-srednego-biznesa/"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https://zhiza.evotor.ru/luchshij-edo-v-2024-godu-dlya-malogo-i-srednego-biznesa/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13" w:name="fn7"/>
    <w:bookmarkEnd w:id="113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"https://play.google.com/store/apps/details?id=com.kontur.diadoc2&amp;hl=ru"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https://play.google.com/store/apps/details?id=com.kontur.diadoc2&amp;hl=ru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14" w:name="fn8"/>
    <w:bookmarkEnd w:id="114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"https://apps.apple.com/ru/app/%D0%BA%D0%BE%D0%BD%D1%82%D1%83%D1%80-%D0%B4%D0%B8%D0%B0%D0%B4%D0%BE%D0%BA/id1492422672"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https://apps.apple.com/ru/app/контур-диадок/id1492422672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15" w:name="fn9"/>
    <w:bookmarkEnd w:id="115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"https://www.kontur165.ru/articles/novoe_mobilnoe_prilozhenie_diadok/"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https://www.kontur165.ru/articles/novoe_mobilnoe_prilozhenie_diadok/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16" w:name="fn10"/>
    <w:bookmarkEnd w:id="116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"https://www.tensor-sbis.ru/tarify/edo/"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https://www.tensor-sbis.ru/tarify/edo/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17" w:name="fn11"/>
    <w:bookmarkEnd w:id="117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"https://sbisedo.ru/tariffs/"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https://sbisedo.ru/tariffs/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18" w:name="fn12"/>
    <w:bookmarkEnd w:id="118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"https://saby.ru/tariffs"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https://saby.ru/tariffs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19" w:name="fn13"/>
    <w:bookmarkEnd w:id="119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"https://kontursm.ru/diadoc"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https://kontursm.ru/diadoc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</w:t>
      </w:r>
    </w:p>
    <w:bookmarkStart w:id="120" w:name="fn14"/>
    <w:bookmarkEnd w:id="120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"https://kedo.kontur-f.ru/instructions/mobilnaya-versiya/"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https://kedo.kontur-f.ru/instructions/mobilnaya-versiya/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1" w:name="fn15"/>
    <w:bookmarkEnd w:id="121"/>
    <w:p w:rsidR="00D50257" w:rsidRDefault="00000000">
      <w:pPr>
        <w:numPr>
          <w:ilvl w:val="0"/>
          <w:numId w:val="7"/>
        </w:numPr>
        <w:spacing w:after="210" w:line="360" w:lineRule="auto"/>
      </w:pPr>
      <w:r>
        <w:lastRenderedPageBreak/>
        <w:fldChar w:fldCharType="begin"/>
      </w:r>
      <w:r>
        <w:instrText>HYPERLINK "https://ulyanovsk.abt.ru/news/sbis-elektronnyy-dokumentooborot-obmen-dokumentami/"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https://ulyanovsk.abt.ru/news/sbis-elektronnyy-dokumentooborot-obmen-dokumentami/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2" w:name="fn16"/>
    <w:bookmarkEnd w:id="122"/>
    <w:p w:rsidR="00D50257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"https://www.tadviser.ru/index.php/%D0%9F%D1%80%D0%BE%D0%B4%D1%83%D0%BA%D1%82:%D0%9A%D0%BE%D0%BD%D1%82%D1%83%D1%80.%D0%94%D0%B8%D0%B0%D0%B4%D0%BE%D0%BA"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https://www.tadviser.ru/index.php/Продукт:Контур.Диадок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D5025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62D8"/>
    <w:multiLevelType w:val="hybridMultilevel"/>
    <w:tmpl w:val="8BB40EA2"/>
    <w:lvl w:ilvl="0" w:tplc="A62A18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D8E7E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2CBC38">
      <w:numFmt w:val="decimal"/>
      <w:lvlText w:val=""/>
      <w:lvlJc w:val="left"/>
    </w:lvl>
    <w:lvl w:ilvl="3" w:tplc="3E30441C">
      <w:numFmt w:val="decimal"/>
      <w:lvlText w:val=""/>
      <w:lvlJc w:val="left"/>
    </w:lvl>
    <w:lvl w:ilvl="4" w:tplc="4D24BB42">
      <w:numFmt w:val="decimal"/>
      <w:lvlText w:val=""/>
      <w:lvlJc w:val="left"/>
    </w:lvl>
    <w:lvl w:ilvl="5" w:tplc="5668525A">
      <w:numFmt w:val="decimal"/>
      <w:lvlText w:val=""/>
      <w:lvlJc w:val="left"/>
    </w:lvl>
    <w:lvl w:ilvl="6" w:tplc="D94E2A9E">
      <w:numFmt w:val="decimal"/>
      <w:lvlText w:val=""/>
      <w:lvlJc w:val="left"/>
    </w:lvl>
    <w:lvl w:ilvl="7" w:tplc="4A08A360">
      <w:numFmt w:val="decimal"/>
      <w:lvlText w:val=""/>
      <w:lvlJc w:val="left"/>
    </w:lvl>
    <w:lvl w:ilvl="8" w:tplc="39248134">
      <w:numFmt w:val="decimal"/>
      <w:lvlText w:val=""/>
      <w:lvlJc w:val="left"/>
    </w:lvl>
  </w:abstractNum>
  <w:abstractNum w:abstractNumId="1" w15:restartNumberingAfterBreak="0">
    <w:nsid w:val="0BA56A77"/>
    <w:multiLevelType w:val="hybridMultilevel"/>
    <w:tmpl w:val="55C26FCC"/>
    <w:lvl w:ilvl="0" w:tplc="783274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EC40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62E093C">
      <w:numFmt w:val="decimal"/>
      <w:lvlText w:val=""/>
      <w:lvlJc w:val="left"/>
    </w:lvl>
    <w:lvl w:ilvl="3" w:tplc="C7C0ABFA">
      <w:numFmt w:val="decimal"/>
      <w:lvlText w:val=""/>
      <w:lvlJc w:val="left"/>
    </w:lvl>
    <w:lvl w:ilvl="4" w:tplc="0E74D15C">
      <w:numFmt w:val="decimal"/>
      <w:lvlText w:val=""/>
      <w:lvlJc w:val="left"/>
    </w:lvl>
    <w:lvl w:ilvl="5" w:tplc="38FC9822">
      <w:numFmt w:val="decimal"/>
      <w:lvlText w:val=""/>
      <w:lvlJc w:val="left"/>
    </w:lvl>
    <w:lvl w:ilvl="6" w:tplc="E35AAD9C">
      <w:numFmt w:val="decimal"/>
      <w:lvlText w:val=""/>
      <w:lvlJc w:val="left"/>
    </w:lvl>
    <w:lvl w:ilvl="7" w:tplc="C32E6DFA">
      <w:numFmt w:val="decimal"/>
      <w:lvlText w:val=""/>
      <w:lvlJc w:val="left"/>
    </w:lvl>
    <w:lvl w:ilvl="8" w:tplc="99D2984E">
      <w:numFmt w:val="decimal"/>
      <w:lvlText w:val=""/>
      <w:lvlJc w:val="left"/>
    </w:lvl>
  </w:abstractNum>
  <w:abstractNum w:abstractNumId="2" w15:restartNumberingAfterBreak="0">
    <w:nsid w:val="1A864D2F"/>
    <w:multiLevelType w:val="hybridMultilevel"/>
    <w:tmpl w:val="6DCC8372"/>
    <w:lvl w:ilvl="0" w:tplc="509E15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B8C7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4F272B0">
      <w:numFmt w:val="decimal"/>
      <w:lvlText w:val=""/>
      <w:lvlJc w:val="left"/>
    </w:lvl>
    <w:lvl w:ilvl="3" w:tplc="2AF0BDD6">
      <w:numFmt w:val="decimal"/>
      <w:lvlText w:val=""/>
      <w:lvlJc w:val="left"/>
    </w:lvl>
    <w:lvl w:ilvl="4" w:tplc="5CAC9ADA">
      <w:numFmt w:val="decimal"/>
      <w:lvlText w:val=""/>
      <w:lvlJc w:val="left"/>
    </w:lvl>
    <w:lvl w:ilvl="5" w:tplc="23700C90">
      <w:numFmt w:val="decimal"/>
      <w:lvlText w:val=""/>
      <w:lvlJc w:val="left"/>
    </w:lvl>
    <w:lvl w:ilvl="6" w:tplc="6B865438">
      <w:numFmt w:val="decimal"/>
      <w:lvlText w:val=""/>
      <w:lvlJc w:val="left"/>
    </w:lvl>
    <w:lvl w:ilvl="7" w:tplc="58423EA2">
      <w:numFmt w:val="decimal"/>
      <w:lvlText w:val=""/>
      <w:lvlJc w:val="left"/>
    </w:lvl>
    <w:lvl w:ilvl="8" w:tplc="15C459DA">
      <w:numFmt w:val="decimal"/>
      <w:lvlText w:val=""/>
      <w:lvlJc w:val="left"/>
    </w:lvl>
  </w:abstractNum>
  <w:abstractNum w:abstractNumId="3" w15:restartNumberingAfterBreak="0">
    <w:nsid w:val="298B6387"/>
    <w:multiLevelType w:val="hybridMultilevel"/>
    <w:tmpl w:val="03E0F4F8"/>
    <w:lvl w:ilvl="0" w:tplc="87EC12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FEEE5E">
      <w:numFmt w:val="decimal"/>
      <w:lvlText w:val=""/>
      <w:lvlJc w:val="left"/>
    </w:lvl>
    <w:lvl w:ilvl="2" w:tplc="42F8B0CA">
      <w:numFmt w:val="decimal"/>
      <w:lvlText w:val=""/>
      <w:lvlJc w:val="left"/>
    </w:lvl>
    <w:lvl w:ilvl="3" w:tplc="BB5898E6">
      <w:numFmt w:val="decimal"/>
      <w:lvlText w:val=""/>
      <w:lvlJc w:val="left"/>
    </w:lvl>
    <w:lvl w:ilvl="4" w:tplc="5F78DD72">
      <w:numFmt w:val="decimal"/>
      <w:lvlText w:val=""/>
      <w:lvlJc w:val="left"/>
    </w:lvl>
    <w:lvl w:ilvl="5" w:tplc="FC3E5868">
      <w:numFmt w:val="decimal"/>
      <w:lvlText w:val=""/>
      <w:lvlJc w:val="left"/>
    </w:lvl>
    <w:lvl w:ilvl="6" w:tplc="101451A8">
      <w:numFmt w:val="decimal"/>
      <w:lvlText w:val=""/>
      <w:lvlJc w:val="left"/>
    </w:lvl>
    <w:lvl w:ilvl="7" w:tplc="1DF24788">
      <w:numFmt w:val="decimal"/>
      <w:lvlText w:val=""/>
      <w:lvlJc w:val="left"/>
    </w:lvl>
    <w:lvl w:ilvl="8" w:tplc="950086E6">
      <w:numFmt w:val="decimal"/>
      <w:lvlText w:val=""/>
      <w:lvlJc w:val="left"/>
    </w:lvl>
  </w:abstractNum>
  <w:abstractNum w:abstractNumId="4" w15:restartNumberingAfterBreak="0">
    <w:nsid w:val="34AB3FCB"/>
    <w:multiLevelType w:val="hybridMultilevel"/>
    <w:tmpl w:val="30D0F666"/>
    <w:lvl w:ilvl="0" w:tplc="56C659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D255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86D074">
      <w:numFmt w:val="decimal"/>
      <w:lvlText w:val=""/>
      <w:lvlJc w:val="left"/>
    </w:lvl>
    <w:lvl w:ilvl="3" w:tplc="8966885E">
      <w:numFmt w:val="decimal"/>
      <w:lvlText w:val=""/>
      <w:lvlJc w:val="left"/>
    </w:lvl>
    <w:lvl w:ilvl="4" w:tplc="FF16AC6E">
      <w:numFmt w:val="decimal"/>
      <w:lvlText w:val=""/>
      <w:lvlJc w:val="left"/>
    </w:lvl>
    <w:lvl w:ilvl="5" w:tplc="9840567A">
      <w:numFmt w:val="decimal"/>
      <w:lvlText w:val=""/>
      <w:lvlJc w:val="left"/>
    </w:lvl>
    <w:lvl w:ilvl="6" w:tplc="FA845E68">
      <w:numFmt w:val="decimal"/>
      <w:lvlText w:val=""/>
      <w:lvlJc w:val="left"/>
    </w:lvl>
    <w:lvl w:ilvl="7" w:tplc="27924F24">
      <w:numFmt w:val="decimal"/>
      <w:lvlText w:val=""/>
      <w:lvlJc w:val="left"/>
    </w:lvl>
    <w:lvl w:ilvl="8" w:tplc="76E219CA">
      <w:numFmt w:val="decimal"/>
      <w:lvlText w:val=""/>
      <w:lvlJc w:val="left"/>
    </w:lvl>
  </w:abstractNum>
  <w:abstractNum w:abstractNumId="5" w15:restartNumberingAfterBreak="0">
    <w:nsid w:val="3FC107F6"/>
    <w:multiLevelType w:val="hybridMultilevel"/>
    <w:tmpl w:val="48DC84D8"/>
    <w:lvl w:ilvl="0" w:tplc="BC34CE5C">
      <w:numFmt w:val="decimal"/>
      <w:lvlText w:val=""/>
      <w:lvlJc w:val="left"/>
    </w:lvl>
    <w:lvl w:ilvl="1" w:tplc="16B441D4">
      <w:numFmt w:val="decimal"/>
      <w:lvlText w:val=""/>
      <w:lvlJc w:val="left"/>
    </w:lvl>
    <w:lvl w:ilvl="2" w:tplc="F25C5824">
      <w:numFmt w:val="decimal"/>
      <w:lvlText w:val=""/>
      <w:lvlJc w:val="left"/>
    </w:lvl>
    <w:lvl w:ilvl="3" w:tplc="D86AE220">
      <w:numFmt w:val="decimal"/>
      <w:lvlText w:val=""/>
      <w:lvlJc w:val="left"/>
    </w:lvl>
    <w:lvl w:ilvl="4" w:tplc="8F74DF92">
      <w:numFmt w:val="decimal"/>
      <w:lvlText w:val=""/>
      <w:lvlJc w:val="left"/>
    </w:lvl>
    <w:lvl w:ilvl="5" w:tplc="A4083F8E">
      <w:numFmt w:val="decimal"/>
      <w:lvlText w:val=""/>
      <w:lvlJc w:val="left"/>
    </w:lvl>
    <w:lvl w:ilvl="6" w:tplc="945ABD90">
      <w:numFmt w:val="decimal"/>
      <w:lvlText w:val=""/>
      <w:lvlJc w:val="left"/>
    </w:lvl>
    <w:lvl w:ilvl="7" w:tplc="CAC8D092">
      <w:numFmt w:val="decimal"/>
      <w:lvlText w:val=""/>
      <w:lvlJc w:val="left"/>
    </w:lvl>
    <w:lvl w:ilvl="8" w:tplc="06C8858A">
      <w:numFmt w:val="decimal"/>
      <w:lvlText w:val=""/>
      <w:lvlJc w:val="left"/>
    </w:lvl>
  </w:abstractNum>
  <w:abstractNum w:abstractNumId="6" w15:restartNumberingAfterBreak="0">
    <w:nsid w:val="422C5FAE"/>
    <w:multiLevelType w:val="hybridMultilevel"/>
    <w:tmpl w:val="AE2C8144"/>
    <w:lvl w:ilvl="0" w:tplc="85B640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C0C316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538639E">
      <w:numFmt w:val="decimal"/>
      <w:lvlText w:val=""/>
      <w:lvlJc w:val="left"/>
    </w:lvl>
    <w:lvl w:ilvl="3" w:tplc="1D1E6D86">
      <w:numFmt w:val="decimal"/>
      <w:lvlText w:val=""/>
      <w:lvlJc w:val="left"/>
    </w:lvl>
    <w:lvl w:ilvl="4" w:tplc="25801B06">
      <w:numFmt w:val="decimal"/>
      <w:lvlText w:val=""/>
      <w:lvlJc w:val="left"/>
    </w:lvl>
    <w:lvl w:ilvl="5" w:tplc="1996CF50">
      <w:numFmt w:val="decimal"/>
      <w:lvlText w:val=""/>
      <w:lvlJc w:val="left"/>
    </w:lvl>
    <w:lvl w:ilvl="6" w:tplc="EFDA4450">
      <w:numFmt w:val="decimal"/>
      <w:lvlText w:val=""/>
      <w:lvlJc w:val="left"/>
    </w:lvl>
    <w:lvl w:ilvl="7" w:tplc="11DEED28">
      <w:numFmt w:val="decimal"/>
      <w:lvlText w:val=""/>
      <w:lvlJc w:val="left"/>
    </w:lvl>
    <w:lvl w:ilvl="8" w:tplc="C18CCB9A">
      <w:numFmt w:val="decimal"/>
      <w:lvlText w:val=""/>
      <w:lvlJc w:val="left"/>
    </w:lvl>
  </w:abstractNum>
  <w:num w:numId="1" w16cid:durableId="1098016611">
    <w:abstractNumId w:val="6"/>
  </w:num>
  <w:num w:numId="2" w16cid:durableId="331223498">
    <w:abstractNumId w:val="1"/>
  </w:num>
  <w:num w:numId="3" w16cid:durableId="1353533741">
    <w:abstractNumId w:val="2"/>
  </w:num>
  <w:num w:numId="4" w16cid:durableId="606233557">
    <w:abstractNumId w:val="4"/>
  </w:num>
  <w:num w:numId="5" w16cid:durableId="1691761575">
    <w:abstractNumId w:val="0"/>
  </w:num>
  <w:num w:numId="6" w16cid:durableId="14113381">
    <w:abstractNumId w:val="5"/>
  </w:num>
  <w:num w:numId="7" w16cid:durableId="1420716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257"/>
    <w:rsid w:val="000C6182"/>
    <w:rsid w:val="00D50257"/>
    <w:rsid w:val="00EC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E04C43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2026-04-03T14:47:00Z</dcterms:created>
  <dcterms:modified xsi:type="dcterms:W3CDTF">2026-04-03T14:47:00Z</dcterms:modified>
</cp:coreProperties>
</file>