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94D6B" w:rsidRDefault="00000000">
      <w:pPr>
        <w:spacing w:before="315" w:after="105" w:line="360" w:lineRule="auto"/>
        <w:ind w:left="-30"/>
      </w:pPr>
      <w:bookmarkStart w:id="0" w:name="bm_1_базовые_принципы_изменений"/>
      <w:r>
        <w:rPr>
          <w:rFonts w:eastAsia="Georgia" w:hAnsi="Georgia" w:cs="Georgia"/>
          <w:b/>
          <w:color w:val="000000"/>
          <w:sz w:val="24"/>
        </w:rPr>
        <w:t>1. Базовые принципы изменений</w:t>
      </w:r>
      <w:bookmarkEnd w:id="0"/>
    </w:p>
    <w:p w:rsidR="00694D6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b/>
          <w:color w:val="000000"/>
        </w:rPr>
        <w:t>Безопасность важнее формата.</w:t>
      </w:r>
      <w:r>
        <w:rPr>
          <w:rFonts w:eastAsia="Georgia" w:hAnsi="Georgia" w:cs="Georgia"/>
          <w:color w:val="000000"/>
        </w:rPr>
        <w:t xml:space="preserve"> Любой новый формат обмена должен начинаться с явных правил: «то, что сказано здесь, не используется для санкций и KPI».</w:t>
      </w:r>
      <w:bookmarkStart w:id="1" w:name="fnref1_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Ошибка = ресурс. Разбор реальных неудач (а не только «успехов») делается обязательным элементом программ обучения, но без указания фамилий и с фокусом на выводах.</w:t>
      </w:r>
      <w:bookmarkStart w:id="2" w:name="fnref1_2"/>
      <w:bookmarkEnd w:id="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Добровольность + поощрения, а не обязаловка. Участие в обмене опытом не включать в штрафные KPI, но делать значимым плюсом при оценке, развитии и нематериальной мотивации.</w:t>
      </w:r>
      <w:bookmarkStart w:id="3" w:name="fnref1_3"/>
      <w:bookmarkEnd w:id="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4" w:name="bm_2_изменения_в_правилах_и_роли_857b03"/>
      <w:r>
        <w:rPr>
          <w:rFonts w:eastAsia="Georgia" w:hAnsi="Georgia" w:cs="Georgia"/>
          <w:b/>
          <w:color w:val="000000"/>
          <w:sz w:val="24"/>
        </w:rPr>
        <w:t>2. Изменения в правилах и роли руководителей</w:t>
      </w:r>
      <w:bookmarkEnd w:id="4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С учетом того, что 64% боятся негативной оценки руководства, без смены роли руководителей никакие ритуалы не заработают.</w:t>
      </w:r>
      <w:bookmarkStart w:id="5" w:name="fnref1_4"/>
      <w:bookmarkEnd w:id="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Ввести «мораторий на наказания за кейсы»:</w:t>
      </w:r>
    </w:p>
    <w:p w:rsidR="00694D6B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закрепить локальным актом, что материалы, представленные в форматах обмена опытом (форумы, разборы кейсов, статьи в базе знаний), не используются как основания для выговоров и лишений премий;</w:t>
      </w:r>
    </w:p>
    <w:p w:rsidR="00694D6B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любые санкции допускаются только по результатам отдельных служебных проверок, а не по факту «самораскрытия» на обучении.</w:t>
      </w:r>
      <w:bookmarkStart w:id="6" w:name="fnref1_5"/>
      <w:bookmarkEnd w:id="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Обязательный квартальный «отчет доверия» для руководителей:</w:t>
      </w:r>
    </w:p>
    <w:p w:rsidR="00694D6B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 индивидуальную оценку руководителя включается индекс доверия его подразделения и динамика показателя «обмен опытом»;</w:t>
      </w:r>
      <w:bookmarkStart w:id="7" w:name="fnref1_6"/>
      <w:bookmarkEnd w:id="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1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руководитель, у которого индекс доверия падает при высокой формальной посещаемости обучения, получает персональный план развития (коучинг, обучение по теме доверия и обратной связи).</w:t>
      </w:r>
      <w:bookmarkStart w:id="8" w:name="fnref1_7"/>
      <w:bookmarkEnd w:id="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Регулярная открытая обратная связь сверху: раз в квартал замруководителя/директор проводит онлайн‑встречу «Вопрос руководству» с анонимными вопросами, фиксированным слотом на тему «ошибки руководства и чему мы научились».</w:t>
      </w:r>
      <w:bookmarkStart w:id="9" w:name="fnref1_8"/>
      <w:bookmarkEnd w:id="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10" w:name="bm_3_ключевые_ритуалы_обмена_знаниями"/>
      <w:r>
        <w:rPr>
          <w:rFonts w:eastAsia="Georgia" w:hAnsi="Georgia" w:cs="Georgia"/>
          <w:b/>
          <w:color w:val="000000"/>
          <w:sz w:val="24"/>
        </w:rPr>
        <w:t>3. Ключевые ритуалы обмена знаниями</w:t>
      </w:r>
      <w:bookmarkEnd w:id="10"/>
    </w:p>
    <w:p w:rsidR="00694D6B" w:rsidRDefault="00000000">
      <w:pPr>
        <w:spacing w:before="315" w:after="105" w:line="360" w:lineRule="auto"/>
        <w:ind w:left="-30"/>
      </w:pPr>
      <w:bookmarkStart w:id="11" w:name="bm_3_1_еженедельные_15_минут_кейс_2e4606"/>
      <w:r>
        <w:rPr>
          <w:rFonts w:eastAsia="Georgia" w:hAnsi="Georgia" w:cs="Georgia"/>
          <w:b/>
          <w:color w:val="000000"/>
          <w:sz w:val="24"/>
        </w:rPr>
        <w:t>3.1. Еженедельные «15 минут кейсов» в каждом отделе</w:t>
      </w:r>
      <w:bookmarkEnd w:id="11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lastRenderedPageBreak/>
        <w:t>Цель — сделать обмен опытом такой же привычкой, как отчет по показателям.</w:t>
      </w:r>
      <w:bookmarkStart w:id="12" w:name="fnref1_9"/>
      <w:bookmarkEnd w:id="1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Формат:</w:t>
      </w:r>
    </w:p>
    <w:p w:rsidR="00694D6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 xml:space="preserve">1 раз в неделю, 15–20 минут, встраивается в уже существующее </w:t>
      </w:r>
      <w:proofErr w:type="spellStart"/>
      <w:r>
        <w:rPr>
          <w:rFonts w:eastAsia="Georgia" w:hAnsi="Georgia" w:cs="Georgia"/>
          <w:color w:val="000000"/>
        </w:rPr>
        <w:t>планерочное</w:t>
      </w:r>
      <w:proofErr w:type="spellEnd"/>
      <w:r>
        <w:rPr>
          <w:rFonts w:eastAsia="Georgia" w:hAnsi="Georgia" w:cs="Georgia"/>
          <w:color w:val="000000"/>
        </w:rPr>
        <w:t xml:space="preserve"> совещание.</w:t>
      </w:r>
      <w:bookmarkStart w:id="13" w:name="fnref1_10"/>
      <w:bookmarkEnd w:id="13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Один сотрудник коротко рассказывает кейс: ситуация, действия, результат, выводы — с акцентом на реальных сложностях, а не «идеальной картинке».</w:t>
      </w:r>
      <w:bookmarkStart w:id="14" w:name="fnref1_11"/>
      <w:bookmarkEnd w:id="1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Запрещены комментарии типа «как ты мог так сделать»; разрешены только уточняющие вопросы и предложения альтернатив. Это фиксируется в «правилах безопасного обсуждения», вывешенных в переговорных и на портале.</w:t>
      </w:r>
      <w:bookmarkStart w:id="15" w:name="fnref1_12"/>
      <w:bookmarkEnd w:id="1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Раз в месяц лучший кейс по голосованию команды попадает в общую базу знаний (см. раздел 4) с подписью автора и коротким интервью.</w:t>
      </w:r>
      <w:bookmarkStart w:id="16" w:name="fnref1_13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17" w:name="bm_3_2_межокружные_круглые_столы_12f26b"/>
      <w:r>
        <w:rPr>
          <w:rFonts w:eastAsia="Georgia" w:hAnsi="Georgia" w:cs="Georgia"/>
          <w:b/>
          <w:color w:val="000000"/>
          <w:sz w:val="24"/>
        </w:rPr>
        <w:t>3.2. Межокружные «круглые столы без галстуков»</w:t>
      </w:r>
      <w:bookmarkEnd w:id="17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Сейчас горизонтальное взаимодействие закреплено лишь для 5% процессов, при этом офисы разбросаны по 11 округам со средним расстоянием 18 км.</w:t>
      </w:r>
      <w:bookmarkStart w:id="18" w:name="fnref1_14"/>
      <w:bookmarkEnd w:id="1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Формат:</w:t>
      </w:r>
    </w:p>
    <w:p w:rsidR="00694D6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Раз в месяц — онлайн‑круглый стол для специалистов одной роли/функции из разных округов (например, кураторы программ, методисты, администраторы площадок).</w:t>
      </w:r>
      <w:bookmarkStart w:id="19" w:name="fnref1_15"/>
      <w:bookmarkEnd w:id="1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Тема задается заранее (например: «Как мы реально работаем с жалобами» или «Ошибки запуска новых курсов»).</w:t>
      </w:r>
      <w:bookmarkStart w:id="20" w:name="fnref1_16"/>
      <w:bookmarkEnd w:id="2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Правило: 70% времени — обмен реальными практиками и проблемами, 30% — обобщение и фиксация общих решений модератором.</w:t>
      </w:r>
      <w:bookmarkStart w:id="21" w:name="fnref1_17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Итогом встречи становится один короткий «лист практик» на 1–2 страницы, который выкладывается в базу знаний и рассылается по округам вместо очередной инструкции сверху.</w:t>
      </w:r>
      <w:bookmarkStart w:id="22" w:name="fnref1_18"/>
      <w:bookmarkEnd w:id="2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23" w:name="bm_3_3_ежеквартальный_форум_практиков"/>
      <w:r>
        <w:rPr>
          <w:rFonts w:eastAsia="Georgia" w:hAnsi="Georgia" w:cs="Georgia"/>
          <w:b/>
          <w:color w:val="000000"/>
          <w:sz w:val="24"/>
        </w:rPr>
        <w:t>3.3. Ежеквартальный «Форум практиков»</w:t>
      </w:r>
      <w:bookmarkEnd w:id="23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Чтобы компенсировать ощущение «бесполезности обмена знаниями» (18% так считают), важно показать, что опыт реально меняет регламенты и продукты.</w:t>
      </w:r>
      <w:bookmarkStart w:id="24" w:name="fnref1_19"/>
      <w:bookmarkEnd w:id="2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Формат 1 раз в квартал (онлайн + очно для тех, кто рядом):</w:t>
      </w:r>
    </w:p>
    <w:p w:rsidR="00694D6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треки по направлениям (операционная деятельность, работа с участниками, IT и т.п.);</w:t>
      </w:r>
    </w:p>
    <w:p w:rsidR="00694D6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короткие презентации кейсов (5–7 минут) от сотрудников разных подразделений;</w:t>
      </w:r>
    </w:p>
    <w:p w:rsidR="00694D6B" w:rsidRDefault="00000000">
      <w:pPr>
        <w:numPr>
          <w:ilvl w:val="1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отдельный слот «Провалы квартала»: разбираются 2–3 неудачных проекта/инициативы, но с акцентом на выводах.</w:t>
      </w:r>
      <w:bookmarkStart w:id="25" w:name="fnref1_20"/>
      <w:bookmarkEnd w:id="2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Лучшие предложения по изменению процессов фиксируются и получают публичный статус: «Решено внедрить в пилоте в таких‑то округах».</w:t>
      </w:r>
      <w:bookmarkStart w:id="26" w:name="fnref1_21"/>
      <w:bookmarkEnd w:id="2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27" w:name="bm_4_новая_логика_базы_знаний_и_ц_b98302"/>
      <w:r>
        <w:rPr>
          <w:rFonts w:eastAsia="Georgia" w:hAnsi="Georgia" w:cs="Georgia"/>
          <w:b/>
          <w:color w:val="000000"/>
          <w:sz w:val="24"/>
        </w:rPr>
        <w:t>4. Новая логика базы знаний и цифровых инструментов</w:t>
      </w:r>
      <w:bookmarkEnd w:id="27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Сейчас при 12 400 пройденных онлайн‑курсов в год инициировано только 4 обсуждения и всего 12 статей от сотрудников, при этом 154 жалобы на формализм обучения. Это прямой сигнал, что портал воспринимается как «машина тестов», а не площадка обмена.</w:t>
      </w:r>
      <w:bookmarkStart w:id="28" w:name="fnref1_22"/>
      <w:bookmarkEnd w:id="28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29" w:name="bm_4_1_живые_форматы_на_портале"/>
      <w:r>
        <w:rPr>
          <w:rFonts w:eastAsia="Georgia" w:hAnsi="Georgia" w:cs="Georgia"/>
          <w:b/>
          <w:color w:val="000000"/>
          <w:sz w:val="24"/>
        </w:rPr>
        <w:t>4.1. «Живые» форматы на портале</w:t>
      </w:r>
      <w:bookmarkEnd w:id="29"/>
    </w:p>
    <w:p w:rsidR="00694D6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 каждому курсу — один обязательный практический вопрос: «Как это реально применимо у нас?» с открытым обсуждением, модерируемым методистом.</w:t>
      </w:r>
      <w:bookmarkStart w:id="30" w:name="fnref1_23"/>
      <w:bookmarkEnd w:id="3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Ввести формат «карточка практики»: короткие заметки (до 1 страницы) от сотрудников о решенных ситуациях; удобные шаблоны и гайд «как писать кейс за 15 минут».</w:t>
      </w:r>
      <w:bookmarkStart w:id="31" w:name="fnref1_24"/>
      <w:bookmarkEnd w:id="3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Простая система реакций: «полезно», «применил», «есть вопрос». Эти метрики использовать при оценке эффективности программ, а не только процент прохождения тестов.</w:t>
      </w:r>
      <w:bookmarkStart w:id="32" w:name="fnref1_25"/>
      <w:bookmarkEnd w:id="3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33" w:name="bm_4_2_снятие_технических_барьеров"/>
      <w:r>
        <w:rPr>
          <w:rFonts w:eastAsia="Georgia" w:hAnsi="Georgia" w:cs="Georgia"/>
          <w:b/>
          <w:color w:val="000000"/>
          <w:sz w:val="24"/>
        </w:rPr>
        <w:t>4.2. Снятие технических барьеров</w:t>
      </w:r>
      <w:bookmarkEnd w:id="33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Технические сложности указали 6% респондентов, но при низком доверии даже небольшой барьер убивает мотивацию делиться.</w:t>
      </w:r>
      <w:bookmarkStart w:id="34" w:name="fnref1_26"/>
      <w:bookmarkEnd w:id="3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Упростить вход: единый клик из почты/мессенджера без дополнительных авторизаций для перехода в обсуждение.</w:t>
      </w:r>
      <w:bookmarkStart w:id="35" w:name="fnref1_27"/>
      <w:bookmarkEnd w:id="3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Встроить мини‑редактор: возможность записать аудио/видео‑кейсы прямо с телефона, а не только писать текст.</w:t>
      </w:r>
      <w:bookmarkStart w:id="36" w:name="fnref1_28"/>
      <w:bookmarkEnd w:id="3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Создать «консьерж‑пункт» — один контакт (чат/телефон), куда можно обратиться за помощью при размещении материалов.</w:t>
      </w:r>
      <w:bookmarkStart w:id="37" w:name="fnref1_29"/>
      <w:bookmarkEnd w:id="3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38" w:name="bm_5_система_признания_и_мотивации"/>
      <w:r>
        <w:rPr>
          <w:rFonts w:eastAsia="Georgia" w:hAnsi="Georgia" w:cs="Georgia"/>
          <w:b/>
          <w:color w:val="000000"/>
          <w:sz w:val="24"/>
        </w:rPr>
        <w:lastRenderedPageBreak/>
        <w:t>5. Система признания и мотивации</w:t>
      </w:r>
      <w:bookmarkEnd w:id="38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Чтобы обмен знаниями стал поощряемой практикой, важно сделать вклад видимым и социально престижным.</w:t>
      </w:r>
      <w:bookmarkStart w:id="39" w:name="fnref1_30"/>
      <w:bookmarkEnd w:id="3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Ввести статус «Амбассадор знаний»:</w:t>
      </w:r>
    </w:p>
    <w:p w:rsidR="00694D6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критерии: регулярные кейсы, активность в обсуждениях, отзывы коллег;</w:t>
      </w:r>
    </w:p>
    <w:p w:rsidR="00694D6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привилегии: приоритет в поездках на внешние конференции, участие в пилотах новых программ, упоминание в новостях.</w:t>
      </w:r>
      <w:bookmarkStart w:id="40" w:name="fnref1_31"/>
      <w:bookmarkEnd w:id="4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Ежеквартальная номинация «Лучший кейс» по каждому округу:</w:t>
      </w:r>
    </w:p>
    <w:p w:rsidR="00694D6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выбирается по голосованию коллег на портале;</w:t>
      </w:r>
    </w:p>
    <w:p w:rsidR="00694D6B" w:rsidRDefault="00000000">
      <w:pPr>
        <w:numPr>
          <w:ilvl w:val="1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награда — не только грамота, но и возможность презентовать кейс руководству и коллегам на Форуме практиков.</w:t>
      </w:r>
      <w:bookmarkStart w:id="41" w:name="fnref1_32"/>
      <w:bookmarkEnd w:id="4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Включить вклад в развитие общей базы знаний в критерии для кадрового резерва и продвижения, прописав это в кадровой политике.</w:t>
      </w:r>
      <w:bookmarkStart w:id="42" w:name="fnref1_33"/>
      <w:bookmarkEnd w:id="42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43" w:name="bm_6_как_встроить_меры_в_текущие_c9d497"/>
      <w:r>
        <w:rPr>
          <w:rFonts w:eastAsia="Georgia" w:hAnsi="Georgia" w:cs="Georgia"/>
          <w:b/>
          <w:color w:val="000000"/>
          <w:sz w:val="24"/>
        </w:rPr>
        <w:t>6. Как встроить меры в текущие регламенты</w:t>
      </w:r>
      <w:bookmarkEnd w:id="43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Сейчас регламенты информирования сосредоточены вокруг отчетов, рассылок и обязательных тестов.</w:t>
      </w:r>
      <w:bookmarkStart w:id="44" w:name="fnref1_34"/>
      <w:bookmarkEnd w:id="44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9"/>
        </w:numPr>
        <w:spacing w:before="105" w:after="105" w:line="360" w:lineRule="auto"/>
      </w:pPr>
      <w:proofErr w:type="spellStart"/>
      <w:r>
        <w:rPr>
          <w:rFonts w:eastAsia="Georgia" w:hAnsi="Georgia" w:cs="Georgia"/>
          <w:color w:val="000000"/>
        </w:rPr>
        <w:t>Перепрошить</w:t>
      </w:r>
      <w:proofErr w:type="spellEnd"/>
      <w:r>
        <w:rPr>
          <w:rFonts w:eastAsia="Georgia" w:hAnsi="Georgia" w:cs="Georgia"/>
          <w:color w:val="000000"/>
        </w:rPr>
        <w:t xml:space="preserve"> еженедельную отчетность руководителей: добавить 1–2 показателя про качество обмена опытом (количество кейсов, инициированных обсуждений, участие отдела в межокружных встречах).</w:t>
      </w:r>
      <w:bookmarkStart w:id="45" w:name="fnref1_35"/>
      <w:bookmarkEnd w:id="45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Вместо отдельной рассылки инструкций — ежемесячный «дайджест практик» с человеческими историями, ссылками на обсуждения и лучшими кейсами месяца.</w:t>
      </w:r>
      <w:bookmarkStart w:id="46" w:name="fnref1_36"/>
      <w:bookmarkEnd w:id="4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В административных корпусах на досках объявлений размещать не только распоряжения, но и «истории успеха/ошибок», QR‑коды на обсуждения и на голосование за кейсы.</w:t>
      </w:r>
      <w:bookmarkStart w:id="47" w:name="fnref1_37"/>
      <w:bookmarkEnd w:id="4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spacing w:before="315" w:after="105" w:line="360" w:lineRule="auto"/>
        <w:ind w:left="-30"/>
      </w:pPr>
      <w:bookmarkStart w:id="48" w:name="bm_7_пилот_и_измерение_результата"/>
      <w:r>
        <w:rPr>
          <w:rFonts w:eastAsia="Georgia" w:hAnsi="Georgia" w:cs="Georgia"/>
          <w:b/>
          <w:color w:val="000000"/>
          <w:sz w:val="24"/>
        </w:rPr>
        <w:t>7. Пилот и измерение результата</w:t>
      </w:r>
      <w:bookmarkEnd w:id="48"/>
    </w:p>
    <w:p w:rsidR="00694D6B" w:rsidRDefault="00000000">
      <w:pPr>
        <w:spacing w:after="210" w:line="360" w:lineRule="auto"/>
      </w:pPr>
      <w:r>
        <w:rPr>
          <w:rFonts w:eastAsia="Georgia" w:hAnsi="Georgia" w:cs="Georgia"/>
          <w:color w:val="000000"/>
        </w:rPr>
        <w:t>Чтобы не пугать систему, начните с ограниченного пилота в 2–3 подразделениях с разным уровнем доверия и обмена опытом (например, одно с индексом доверия 28%, другое 39%).</w:t>
      </w:r>
      <w:bookmarkStart w:id="49" w:name="fnref1_38"/>
      <w:bookmarkEnd w:id="49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lastRenderedPageBreak/>
        <w:t>Базовая метрика: индекс доверия, доля сотрудников, участвующих в обсуждениях, число кейсов и статей, субъективная оценка «насколько безопасно обсуждать ошибки» в коротком опросе NPS‑типа.</w:t>
      </w:r>
      <w:bookmarkStart w:id="50" w:name="fnref1_39"/>
      <w:bookmarkEnd w:id="50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eastAsia="Georgia" w:hAnsi="Georgia" w:cs="Georgia"/>
          <w:color w:val="000000"/>
        </w:rPr>
        <w:t>Срок пилота — 6 месяцев с промежуточной оценкой через 3 месяца и корректировкой форматов (по результатам фокус‑групп и анализа активности на портале).</w:t>
      </w:r>
      <w:bookmarkStart w:id="51" w:name="fnref1_40"/>
      <w:bookmarkEnd w:id="5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</w:p>
    <w:p w:rsidR="00694D6B" w:rsidRDefault="00694D6B" w:rsidP="00355BA4">
      <w:pPr>
        <w:spacing w:after="210" w:line="360" w:lineRule="auto"/>
        <w:ind w:left="180"/>
      </w:pPr>
    </w:p>
    <w:sectPr w:rsidR="00694D6B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823B8"/>
    <w:multiLevelType w:val="hybridMultilevel"/>
    <w:tmpl w:val="12C2FA8C"/>
    <w:lvl w:ilvl="0" w:tplc="935CA3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65CF0C4">
      <w:numFmt w:val="decimal"/>
      <w:lvlText w:val=""/>
      <w:lvlJc w:val="left"/>
    </w:lvl>
    <w:lvl w:ilvl="2" w:tplc="4322FCF2">
      <w:numFmt w:val="decimal"/>
      <w:lvlText w:val=""/>
      <w:lvlJc w:val="left"/>
    </w:lvl>
    <w:lvl w:ilvl="3" w:tplc="70943D9C">
      <w:numFmt w:val="decimal"/>
      <w:lvlText w:val=""/>
      <w:lvlJc w:val="left"/>
    </w:lvl>
    <w:lvl w:ilvl="4" w:tplc="E408A10E">
      <w:numFmt w:val="decimal"/>
      <w:lvlText w:val=""/>
      <w:lvlJc w:val="left"/>
    </w:lvl>
    <w:lvl w:ilvl="5" w:tplc="23DE6EB6">
      <w:numFmt w:val="decimal"/>
      <w:lvlText w:val=""/>
      <w:lvlJc w:val="left"/>
    </w:lvl>
    <w:lvl w:ilvl="6" w:tplc="CA220270">
      <w:numFmt w:val="decimal"/>
      <w:lvlText w:val=""/>
      <w:lvlJc w:val="left"/>
    </w:lvl>
    <w:lvl w:ilvl="7" w:tplc="EA229FB2">
      <w:numFmt w:val="decimal"/>
      <w:lvlText w:val=""/>
      <w:lvlJc w:val="left"/>
    </w:lvl>
    <w:lvl w:ilvl="8" w:tplc="DAFCA3B8">
      <w:numFmt w:val="decimal"/>
      <w:lvlText w:val=""/>
      <w:lvlJc w:val="left"/>
    </w:lvl>
  </w:abstractNum>
  <w:abstractNum w:abstractNumId="1" w15:restartNumberingAfterBreak="0">
    <w:nsid w:val="09095551"/>
    <w:multiLevelType w:val="hybridMultilevel"/>
    <w:tmpl w:val="8A22A72A"/>
    <w:lvl w:ilvl="0" w:tplc="6636A20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C622182">
      <w:numFmt w:val="decimal"/>
      <w:lvlText w:val=""/>
      <w:lvlJc w:val="left"/>
    </w:lvl>
    <w:lvl w:ilvl="2" w:tplc="CA825592">
      <w:numFmt w:val="decimal"/>
      <w:lvlText w:val=""/>
      <w:lvlJc w:val="left"/>
    </w:lvl>
    <w:lvl w:ilvl="3" w:tplc="5E5EA030">
      <w:numFmt w:val="decimal"/>
      <w:lvlText w:val=""/>
      <w:lvlJc w:val="left"/>
    </w:lvl>
    <w:lvl w:ilvl="4" w:tplc="FEE0998A">
      <w:numFmt w:val="decimal"/>
      <w:lvlText w:val=""/>
      <w:lvlJc w:val="left"/>
    </w:lvl>
    <w:lvl w:ilvl="5" w:tplc="D9C86746">
      <w:numFmt w:val="decimal"/>
      <w:lvlText w:val=""/>
      <w:lvlJc w:val="left"/>
    </w:lvl>
    <w:lvl w:ilvl="6" w:tplc="46BCFED0">
      <w:numFmt w:val="decimal"/>
      <w:lvlText w:val=""/>
      <w:lvlJc w:val="left"/>
    </w:lvl>
    <w:lvl w:ilvl="7" w:tplc="0EFC37F4">
      <w:numFmt w:val="decimal"/>
      <w:lvlText w:val=""/>
      <w:lvlJc w:val="left"/>
    </w:lvl>
    <w:lvl w:ilvl="8" w:tplc="0832CBAE">
      <w:numFmt w:val="decimal"/>
      <w:lvlText w:val=""/>
      <w:lvlJc w:val="left"/>
    </w:lvl>
  </w:abstractNum>
  <w:abstractNum w:abstractNumId="2" w15:restartNumberingAfterBreak="0">
    <w:nsid w:val="0F654E66"/>
    <w:multiLevelType w:val="hybridMultilevel"/>
    <w:tmpl w:val="E7286DEE"/>
    <w:lvl w:ilvl="0" w:tplc="ABFEB632">
      <w:numFmt w:val="decimal"/>
      <w:lvlText w:val=""/>
      <w:lvlJc w:val="left"/>
    </w:lvl>
    <w:lvl w:ilvl="1" w:tplc="44F28CDE">
      <w:numFmt w:val="decimal"/>
      <w:lvlText w:val=""/>
      <w:lvlJc w:val="left"/>
    </w:lvl>
    <w:lvl w:ilvl="2" w:tplc="BDD65926">
      <w:numFmt w:val="decimal"/>
      <w:lvlText w:val=""/>
      <w:lvlJc w:val="left"/>
    </w:lvl>
    <w:lvl w:ilvl="3" w:tplc="9D6EF8A8">
      <w:numFmt w:val="decimal"/>
      <w:lvlText w:val=""/>
      <w:lvlJc w:val="left"/>
    </w:lvl>
    <w:lvl w:ilvl="4" w:tplc="059C97C4">
      <w:numFmt w:val="decimal"/>
      <w:lvlText w:val=""/>
      <w:lvlJc w:val="left"/>
    </w:lvl>
    <w:lvl w:ilvl="5" w:tplc="D1762946">
      <w:numFmt w:val="decimal"/>
      <w:lvlText w:val=""/>
      <w:lvlJc w:val="left"/>
    </w:lvl>
    <w:lvl w:ilvl="6" w:tplc="B624F864">
      <w:numFmt w:val="decimal"/>
      <w:lvlText w:val=""/>
      <w:lvlJc w:val="left"/>
    </w:lvl>
    <w:lvl w:ilvl="7" w:tplc="CA6E7A1C">
      <w:numFmt w:val="decimal"/>
      <w:lvlText w:val=""/>
      <w:lvlJc w:val="left"/>
    </w:lvl>
    <w:lvl w:ilvl="8" w:tplc="22A0B588">
      <w:numFmt w:val="decimal"/>
      <w:lvlText w:val=""/>
      <w:lvlJc w:val="left"/>
    </w:lvl>
  </w:abstractNum>
  <w:abstractNum w:abstractNumId="3" w15:restartNumberingAfterBreak="0">
    <w:nsid w:val="111E6451"/>
    <w:multiLevelType w:val="hybridMultilevel"/>
    <w:tmpl w:val="9F96D8F4"/>
    <w:lvl w:ilvl="0" w:tplc="B28403B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B38D516">
      <w:numFmt w:val="decimal"/>
      <w:lvlText w:val=""/>
      <w:lvlJc w:val="left"/>
    </w:lvl>
    <w:lvl w:ilvl="2" w:tplc="3EA840F2">
      <w:numFmt w:val="decimal"/>
      <w:lvlText w:val=""/>
      <w:lvlJc w:val="left"/>
    </w:lvl>
    <w:lvl w:ilvl="3" w:tplc="F6D02D94">
      <w:numFmt w:val="decimal"/>
      <w:lvlText w:val=""/>
      <w:lvlJc w:val="left"/>
    </w:lvl>
    <w:lvl w:ilvl="4" w:tplc="05583D28">
      <w:numFmt w:val="decimal"/>
      <w:lvlText w:val=""/>
      <w:lvlJc w:val="left"/>
    </w:lvl>
    <w:lvl w:ilvl="5" w:tplc="90D48766">
      <w:numFmt w:val="decimal"/>
      <w:lvlText w:val=""/>
      <w:lvlJc w:val="left"/>
    </w:lvl>
    <w:lvl w:ilvl="6" w:tplc="CF2443A4">
      <w:numFmt w:val="decimal"/>
      <w:lvlText w:val=""/>
      <w:lvlJc w:val="left"/>
    </w:lvl>
    <w:lvl w:ilvl="7" w:tplc="38382B80">
      <w:numFmt w:val="decimal"/>
      <w:lvlText w:val=""/>
      <w:lvlJc w:val="left"/>
    </w:lvl>
    <w:lvl w:ilvl="8" w:tplc="2C4CBC56">
      <w:numFmt w:val="decimal"/>
      <w:lvlText w:val=""/>
      <w:lvlJc w:val="left"/>
    </w:lvl>
  </w:abstractNum>
  <w:abstractNum w:abstractNumId="4" w15:restartNumberingAfterBreak="0">
    <w:nsid w:val="250D1E00"/>
    <w:multiLevelType w:val="hybridMultilevel"/>
    <w:tmpl w:val="474C9A62"/>
    <w:lvl w:ilvl="0" w:tplc="2F264C1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28084E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664B7BE">
      <w:numFmt w:val="decimal"/>
      <w:lvlText w:val=""/>
      <w:lvlJc w:val="left"/>
    </w:lvl>
    <w:lvl w:ilvl="3" w:tplc="9A4009CE">
      <w:numFmt w:val="decimal"/>
      <w:lvlText w:val=""/>
      <w:lvlJc w:val="left"/>
    </w:lvl>
    <w:lvl w:ilvl="4" w:tplc="731C93DC">
      <w:numFmt w:val="decimal"/>
      <w:lvlText w:val=""/>
      <w:lvlJc w:val="left"/>
    </w:lvl>
    <w:lvl w:ilvl="5" w:tplc="D3C85CE0">
      <w:numFmt w:val="decimal"/>
      <w:lvlText w:val=""/>
      <w:lvlJc w:val="left"/>
    </w:lvl>
    <w:lvl w:ilvl="6" w:tplc="82546682">
      <w:numFmt w:val="decimal"/>
      <w:lvlText w:val=""/>
      <w:lvlJc w:val="left"/>
    </w:lvl>
    <w:lvl w:ilvl="7" w:tplc="147C1556">
      <w:numFmt w:val="decimal"/>
      <w:lvlText w:val=""/>
      <w:lvlJc w:val="left"/>
    </w:lvl>
    <w:lvl w:ilvl="8" w:tplc="07083902">
      <w:numFmt w:val="decimal"/>
      <w:lvlText w:val=""/>
      <w:lvlJc w:val="left"/>
    </w:lvl>
  </w:abstractNum>
  <w:abstractNum w:abstractNumId="5" w15:restartNumberingAfterBreak="0">
    <w:nsid w:val="2B470677"/>
    <w:multiLevelType w:val="hybridMultilevel"/>
    <w:tmpl w:val="4CDAC01E"/>
    <w:lvl w:ilvl="0" w:tplc="D788FC0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E66B7AC">
      <w:numFmt w:val="decimal"/>
      <w:lvlText w:val=""/>
      <w:lvlJc w:val="left"/>
    </w:lvl>
    <w:lvl w:ilvl="2" w:tplc="F2787402">
      <w:numFmt w:val="decimal"/>
      <w:lvlText w:val=""/>
      <w:lvlJc w:val="left"/>
    </w:lvl>
    <w:lvl w:ilvl="3" w:tplc="E5CC496A">
      <w:numFmt w:val="decimal"/>
      <w:lvlText w:val=""/>
      <w:lvlJc w:val="left"/>
    </w:lvl>
    <w:lvl w:ilvl="4" w:tplc="004A95DE">
      <w:numFmt w:val="decimal"/>
      <w:lvlText w:val=""/>
      <w:lvlJc w:val="left"/>
    </w:lvl>
    <w:lvl w:ilvl="5" w:tplc="CFA44A2E">
      <w:numFmt w:val="decimal"/>
      <w:lvlText w:val=""/>
      <w:lvlJc w:val="left"/>
    </w:lvl>
    <w:lvl w:ilvl="6" w:tplc="18CC9238">
      <w:numFmt w:val="decimal"/>
      <w:lvlText w:val=""/>
      <w:lvlJc w:val="left"/>
    </w:lvl>
    <w:lvl w:ilvl="7" w:tplc="ECBED9C2">
      <w:numFmt w:val="decimal"/>
      <w:lvlText w:val=""/>
      <w:lvlJc w:val="left"/>
    </w:lvl>
    <w:lvl w:ilvl="8" w:tplc="A4DADEC8">
      <w:numFmt w:val="decimal"/>
      <w:lvlText w:val=""/>
      <w:lvlJc w:val="left"/>
    </w:lvl>
  </w:abstractNum>
  <w:abstractNum w:abstractNumId="6" w15:restartNumberingAfterBreak="0">
    <w:nsid w:val="3AF22095"/>
    <w:multiLevelType w:val="hybridMultilevel"/>
    <w:tmpl w:val="70AAC002"/>
    <w:lvl w:ilvl="0" w:tplc="BCBE54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F4E47AC">
      <w:numFmt w:val="decimal"/>
      <w:lvlText w:val=""/>
      <w:lvlJc w:val="left"/>
    </w:lvl>
    <w:lvl w:ilvl="2" w:tplc="FE8861B2">
      <w:numFmt w:val="decimal"/>
      <w:lvlText w:val=""/>
      <w:lvlJc w:val="left"/>
    </w:lvl>
    <w:lvl w:ilvl="3" w:tplc="43600A86">
      <w:numFmt w:val="decimal"/>
      <w:lvlText w:val=""/>
      <w:lvlJc w:val="left"/>
    </w:lvl>
    <w:lvl w:ilvl="4" w:tplc="0DB2A0C6">
      <w:numFmt w:val="decimal"/>
      <w:lvlText w:val=""/>
      <w:lvlJc w:val="left"/>
    </w:lvl>
    <w:lvl w:ilvl="5" w:tplc="58DC7FE6">
      <w:numFmt w:val="decimal"/>
      <w:lvlText w:val=""/>
      <w:lvlJc w:val="left"/>
    </w:lvl>
    <w:lvl w:ilvl="6" w:tplc="1418559C">
      <w:numFmt w:val="decimal"/>
      <w:lvlText w:val=""/>
      <w:lvlJc w:val="left"/>
    </w:lvl>
    <w:lvl w:ilvl="7" w:tplc="C9C2C90C">
      <w:numFmt w:val="decimal"/>
      <w:lvlText w:val=""/>
      <w:lvlJc w:val="left"/>
    </w:lvl>
    <w:lvl w:ilvl="8" w:tplc="8CFADDA2">
      <w:numFmt w:val="decimal"/>
      <w:lvlText w:val=""/>
      <w:lvlJc w:val="left"/>
    </w:lvl>
  </w:abstractNum>
  <w:abstractNum w:abstractNumId="7" w15:restartNumberingAfterBreak="0">
    <w:nsid w:val="50941112"/>
    <w:multiLevelType w:val="hybridMultilevel"/>
    <w:tmpl w:val="410E4744"/>
    <w:lvl w:ilvl="0" w:tplc="8DAA36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630FFAC">
      <w:numFmt w:val="decimal"/>
      <w:lvlText w:val=""/>
      <w:lvlJc w:val="left"/>
    </w:lvl>
    <w:lvl w:ilvl="2" w:tplc="01F8C16C">
      <w:numFmt w:val="decimal"/>
      <w:lvlText w:val=""/>
      <w:lvlJc w:val="left"/>
    </w:lvl>
    <w:lvl w:ilvl="3" w:tplc="C064751A">
      <w:numFmt w:val="decimal"/>
      <w:lvlText w:val=""/>
      <w:lvlJc w:val="left"/>
    </w:lvl>
    <w:lvl w:ilvl="4" w:tplc="EA323C02">
      <w:numFmt w:val="decimal"/>
      <w:lvlText w:val=""/>
      <w:lvlJc w:val="left"/>
    </w:lvl>
    <w:lvl w:ilvl="5" w:tplc="96B07856">
      <w:numFmt w:val="decimal"/>
      <w:lvlText w:val=""/>
      <w:lvlJc w:val="left"/>
    </w:lvl>
    <w:lvl w:ilvl="6" w:tplc="1CE005F8">
      <w:numFmt w:val="decimal"/>
      <w:lvlText w:val=""/>
      <w:lvlJc w:val="left"/>
    </w:lvl>
    <w:lvl w:ilvl="7" w:tplc="38A81284">
      <w:numFmt w:val="decimal"/>
      <w:lvlText w:val=""/>
      <w:lvlJc w:val="left"/>
    </w:lvl>
    <w:lvl w:ilvl="8" w:tplc="B3E61AFA">
      <w:numFmt w:val="decimal"/>
      <w:lvlText w:val=""/>
      <w:lvlJc w:val="left"/>
    </w:lvl>
  </w:abstractNum>
  <w:abstractNum w:abstractNumId="8" w15:restartNumberingAfterBreak="0">
    <w:nsid w:val="56512200"/>
    <w:multiLevelType w:val="hybridMultilevel"/>
    <w:tmpl w:val="323EF3CE"/>
    <w:lvl w:ilvl="0" w:tplc="B24ED5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CCC0AF4">
      <w:numFmt w:val="decimal"/>
      <w:lvlText w:val=""/>
      <w:lvlJc w:val="left"/>
    </w:lvl>
    <w:lvl w:ilvl="2" w:tplc="78360F14">
      <w:numFmt w:val="decimal"/>
      <w:lvlText w:val=""/>
      <w:lvlJc w:val="left"/>
    </w:lvl>
    <w:lvl w:ilvl="3" w:tplc="DEF60D20">
      <w:numFmt w:val="decimal"/>
      <w:lvlText w:val=""/>
      <w:lvlJc w:val="left"/>
    </w:lvl>
    <w:lvl w:ilvl="4" w:tplc="F2647E74">
      <w:numFmt w:val="decimal"/>
      <w:lvlText w:val=""/>
      <w:lvlJc w:val="left"/>
    </w:lvl>
    <w:lvl w:ilvl="5" w:tplc="9342CC68">
      <w:numFmt w:val="decimal"/>
      <w:lvlText w:val=""/>
      <w:lvlJc w:val="left"/>
    </w:lvl>
    <w:lvl w:ilvl="6" w:tplc="3982BB14">
      <w:numFmt w:val="decimal"/>
      <w:lvlText w:val=""/>
      <w:lvlJc w:val="left"/>
    </w:lvl>
    <w:lvl w:ilvl="7" w:tplc="71A2F58A">
      <w:numFmt w:val="decimal"/>
      <w:lvlText w:val=""/>
      <w:lvlJc w:val="left"/>
    </w:lvl>
    <w:lvl w:ilvl="8" w:tplc="4CB889A4">
      <w:numFmt w:val="decimal"/>
      <w:lvlText w:val=""/>
      <w:lvlJc w:val="left"/>
    </w:lvl>
  </w:abstractNum>
  <w:abstractNum w:abstractNumId="9" w15:restartNumberingAfterBreak="0">
    <w:nsid w:val="5E1927C8"/>
    <w:multiLevelType w:val="hybridMultilevel"/>
    <w:tmpl w:val="D8668434"/>
    <w:lvl w:ilvl="0" w:tplc="2E68D4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BB4DF7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769A5966">
      <w:numFmt w:val="decimal"/>
      <w:lvlText w:val=""/>
      <w:lvlJc w:val="left"/>
    </w:lvl>
    <w:lvl w:ilvl="3" w:tplc="27ECEE18">
      <w:numFmt w:val="decimal"/>
      <w:lvlText w:val=""/>
      <w:lvlJc w:val="left"/>
    </w:lvl>
    <w:lvl w:ilvl="4" w:tplc="95986B0A">
      <w:numFmt w:val="decimal"/>
      <w:lvlText w:val=""/>
      <w:lvlJc w:val="left"/>
    </w:lvl>
    <w:lvl w:ilvl="5" w:tplc="F0826970">
      <w:numFmt w:val="decimal"/>
      <w:lvlText w:val=""/>
      <w:lvlJc w:val="left"/>
    </w:lvl>
    <w:lvl w:ilvl="6" w:tplc="8FE01208">
      <w:numFmt w:val="decimal"/>
      <w:lvlText w:val=""/>
      <w:lvlJc w:val="left"/>
    </w:lvl>
    <w:lvl w:ilvl="7" w:tplc="060AFD10">
      <w:numFmt w:val="decimal"/>
      <w:lvlText w:val=""/>
      <w:lvlJc w:val="left"/>
    </w:lvl>
    <w:lvl w:ilvl="8" w:tplc="D30AC0BA">
      <w:numFmt w:val="decimal"/>
      <w:lvlText w:val=""/>
      <w:lvlJc w:val="left"/>
    </w:lvl>
  </w:abstractNum>
  <w:abstractNum w:abstractNumId="10" w15:restartNumberingAfterBreak="0">
    <w:nsid w:val="6C8E6356"/>
    <w:multiLevelType w:val="hybridMultilevel"/>
    <w:tmpl w:val="4454A81A"/>
    <w:lvl w:ilvl="0" w:tplc="5A807B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9F0B0F4">
      <w:numFmt w:val="decimal"/>
      <w:lvlText w:val=""/>
      <w:lvlJc w:val="left"/>
    </w:lvl>
    <w:lvl w:ilvl="2" w:tplc="F3F48C80">
      <w:numFmt w:val="decimal"/>
      <w:lvlText w:val=""/>
      <w:lvlJc w:val="left"/>
    </w:lvl>
    <w:lvl w:ilvl="3" w:tplc="A73E9764">
      <w:numFmt w:val="decimal"/>
      <w:lvlText w:val=""/>
      <w:lvlJc w:val="left"/>
    </w:lvl>
    <w:lvl w:ilvl="4" w:tplc="8544EAA2">
      <w:numFmt w:val="decimal"/>
      <w:lvlText w:val=""/>
      <w:lvlJc w:val="left"/>
    </w:lvl>
    <w:lvl w:ilvl="5" w:tplc="FF9EE7C4">
      <w:numFmt w:val="decimal"/>
      <w:lvlText w:val=""/>
      <w:lvlJc w:val="left"/>
    </w:lvl>
    <w:lvl w:ilvl="6" w:tplc="CDA4C786">
      <w:numFmt w:val="decimal"/>
      <w:lvlText w:val=""/>
      <w:lvlJc w:val="left"/>
    </w:lvl>
    <w:lvl w:ilvl="7" w:tplc="E244F914">
      <w:numFmt w:val="decimal"/>
      <w:lvlText w:val=""/>
      <w:lvlJc w:val="left"/>
    </w:lvl>
    <w:lvl w:ilvl="8" w:tplc="205CC6B6">
      <w:numFmt w:val="decimal"/>
      <w:lvlText w:val=""/>
      <w:lvlJc w:val="left"/>
    </w:lvl>
  </w:abstractNum>
  <w:abstractNum w:abstractNumId="11" w15:restartNumberingAfterBreak="0">
    <w:nsid w:val="777D42B5"/>
    <w:multiLevelType w:val="hybridMultilevel"/>
    <w:tmpl w:val="DCA66B3E"/>
    <w:lvl w:ilvl="0" w:tplc="97200B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22A10D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BAEFF66">
      <w:numFmt w:val="decimal"/>
      <w:lvlText w:val=""/>
      <w:lvlJc w:val="left"/>
    </w:lvl>
    <w:lvl w:ilvl="3" w:tplc="91D2939C">
      <w:numFmt w:val="decimal"/>
      <w:lvlText w:val=""/>
      <w:lvlJc w:val="left"/>
    </w:lvl>
    <w:lvl w:ilvl="4" w:tplc="6CCEA58A">
      <w:numFmt w:val="decimal"/>
      <w:lvlText w:val=""/>
      <w:lvlJc w:val="left"/>
    </w:lvl>
    <w:lvl w:ilvl="5" w:tplc="0DF25BF6">
      <w:numFmt w:val="decimal"/>
      <w:lvlText w:val=""/>
      <w:lvlJc w:val="left"/>
    </w:lvl>
    <w:lvl w:ilvl="6" w:tplc="877AE192">
      <w:numFmt w:val="decimal"/>
      <w:lvlText w:val=""/>
      <w:lvlJc w:val="left"/>
    </w:lvl>
    <w:lvl w:ilvl="7" w:tplc="4FC242AE">
      <w:numFmt w:val="decimal"/>
      <w:lvlText w:val=""/>
      <w:lvlJc w:val="left"/>
    </w:lvl>
    <w:lvl w:ilvl="8" w:tplc="7A1E6E4C">
      <w:numFmt w:val="decimal"/>
      <w:lvlText w:val=""/>
      <w:lvlJc w:val="left"/>
    </w:lvl>
  </w:abstractNum>
  <w:num w:numId="1" w16cid:durableId="1090930588">
    <w:abstractNumId w:val="10"/>
  </w:num>
  <w:num w:numId="2" w16cid:durableId="1079403627">
    <w:abstractNumId w:val="9"/>
  </w:num>
  <w:num w:numId="3" w16cid:durableId="1136219232">
    <w:abstractNumId w:val="1"/>
  </w:num>
  <w:num w:numId="4" w16cid:durableId="488979024">
    <w:abstractNumId w:val="0"/>
  </w:num>
  <w:num w:numId="5" w16cid:durableId="318270104">
    <w:abstractNumId w:val="11"/>
  </w:num>
  <w:num w:numId="6" w16cid:durableId="2084646430">
    <w:abstractNumId w:val="8"/>
  </w:num>
  <w:num w:numId="7" w16cid:durableId="826938942">
    <w:abstractNumId w:val="6"/>
  </w:num>
  <w:num w:numId="8" w16cid:durableId="238517224">
    <w:abstractNumId w:val="4"/>
  </w:num>
  <w:num w:numId="9" w16cid:durableId="1025904132">
    <w:abstractNumId w:val="7"/>
  </w:num>
  <w:num w:numId="10" w16cid:durableId="1625236193">
    <w:abstractNumId w:val="5"/>
  </w:num>
  <w:num w:numId="11" w16cid:durableId="342125164">
    <w:abstractNumId w:val="2"/>
  </w:num>
  <w:num w:numId="12" w16cid:durableId="1185560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D6B"/>
    <w:rsid w:val="00355BA4"/>
    <w:rsid w:val="006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C6704"/>
  <w15:docId w15:val="{04C0C831-22C8-5E45-B974-81674840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1193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Microsoft Office User</cp:lastModifiedBy>
  <cp:revision>2</cp:revision>
  <dcterms:created xsi:type="dcterms:W3CDTF">2026-04-03T14:40:00Z</dcterms:created>
  <dcterms:modified xsi:type="dcterms:W3CDTF">2026-04-03T14:41:00Z</dcterms:modified>
</cp:coreProperties>
</file>