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ecb2b4575556c14983beb91f081488681286533b.png"/>
            <a:graphic>
              <a:graphicData uri="http://schemas.openxmlformats.org/drawingml/2006/picture">
                <pic:pic>
                  <pic:nvPicPr>
                    <pic:cNvPr id="1" name="image-ecb2b4575556c14983beb91f081488681286533b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представь_что_ты_отдел_по_обращен_da16e5"/>
      <w:r>
        <w:rPr>
          <w:rFonts w:eastAsia="georgia" w:cs="georgia" w:ascii="georgia" w:hAnsi="georgia"/>
          <w:b/>
          <w:color w:val="000000"/>
          <w:sz w:val="39"/>
        </w:rPr>
        <w:t xml:space="preserve">Представь, что ты отдел по обращению граждан и юрист. Твоя миссия — подготовить ответ на коллективную жалобу. Ты создаешь контент для следующей аудитории: инициативной группе участников 55 и выше. При работе ты должен учитывать такие ограничения: предпринятые меры и предложения компенсаторных механик. Готовый результат должен соответствовать следующим критериям: проанализировать обращение граждан и объяснительную преподавателя. Этот материал будет использоваться в следующем контексте: ответ будет использоваться в создании инструкции по работе в конфликтных ситуациях. Финальное оформление должно быть таким: оформить результат в виде ответа на обращение граждан.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Уважаемые участники группы №12‑СЖ проекта «Московское долголетие»!</w:t>
      </w:r>
      <w:bookmarkStart w:id="1" w:name="fnref1"/>
      <w:bookmarkEnd w:id="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Благодарим вас за обращение и за неравнодушное отношение к качеству образовательного процесса на курсе «Счастливая жизнь».</w:t>
      </w:r>
      <w:bookmarkStart w:id="2" w:name="fnref1_1"/>
      <w:bookmarkEnd w:id="2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3" w:name="оценка_ситуации"/>
      <w:r>
        <w:rPr>
          <w:rFonts w:eastAsia="georgia" w:cs="georgia" w:ascii="georgia" w:hAnsi="georgia"/>
          <w:b/>
          <w:color w:val="000000"/>
          <w:sz w:val="24"/>
        </w:rPr>
        <w:t xml:space="preserve">Оценка ситуации</w:t>
      </w:r>
      <w:bookmarkEnd w:id="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 вашему обращению и по объяснительной записке преподавателя Смирновой И.И. установлено следующее. Во время онлайн‑занятия преподаватель в резкой форме потребовала включить видеокамеры у всех участников, использовав выражение: «Ваши черные квадраты напоминают колумбарий, мне неприятно на это смотреть». Данное сравнение объективно носит уничижительный характер и могло причинить эмоциональный дискомфорт участникам старшего возраста. Преподаватель также поставила условие прекращения занятия при отсутствии включенных камер у 100% присутствующих, несмотря на то что по регламенту наличие камеры рекомендовано, но не является обязательным.</w:t>
      </w:r>
      <w:bookmarkStart w:id="4" w:name="fnref1_2"/>
      <w:bookmarkEnd w:id="4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Из объяснительной записки преподавателя следует, что Смирнова И.И. осознает важность визуального контакта для выбранной методики, частично признает свою ответственность за срыв занятия и указывает мотив — обеспечение активности группы и обратной связи. Вместе с тем педагогом не были должным образом учтены технические ограничения части слушателей, а также допустимая форма выражения требований к участникам проекта.</w:t>
      </w:r>
      <w:bookmarkStart w:id="5" w:name="fnref1_3"/>
      <w:bookmarkEnd w:id="5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6" w:name="принятая_позиция_по_жалобе"/>
      <w:r>
        <w:rPr>
          <w:rFonts w:eastAsia="georgia" w:cs="georgia" w:ascii="georgia" w:hAnsi="georgia"/>
          <w:b/>
          <w:color w:val="000000"/>
          <w:sz w:val="24"/>
        </w:rPr>
        <w:t xml:space="preserve">Принятая позиция по жалобе</w:t>
      </w:r>
      <w:bookmarkEnd w:id="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Руководство проекта признает, что:</w:t>
      </w:r>
      <w:bookmarkStart w:id="7" w:name="fnref1_4"/>
      <w:bookmarkEnd w:id="7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Допущенные высказывания преподавателя не соответствуют принципам уважительного общения, принятым в проекте «Московское долголетие», и недопустимы в адрес слушателей.</w:t>
      </w:r>
      <w:bookmarkStart w:id="8" w:name="fnref1_5"/>
      <w:bookmarkEnd w:id="8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Преподаватель не имела права фактически ставить присутствие на занятии в зависимость от включения камеры, поскольку технический регламент предусматривает лишь рекомендацию, а не обязанность использовать видеокамеру.</w:t>
      </w:r>
      <w:bookmarkStart w:id="9" w:name="fnref1_6"/>
      <w:bookmarkEnd w:id="9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При этом учитываются и следующие обстоятельства.</w:t>
      </w:r>
      <w:bookmarkStart w:id="10" w:name="fnref1_7"/>
      <w:bookmarkEnd w:id="10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До данного инцидента жалоб на преподавателя не поступало, курс ведется 14 занятий из 24 без зафиксированных нарушений.</w:t>
      </w:r>
      <w:bookmarkStart w:id="11" w:name="fnref1_8"/>
      <w:bookmarkEnd w:id="11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Педагог предпринимала попытку поддержать рабочую атмосферу и активность группы, однако выбрала некорректные формулировки и слишком жесткий способ воздействия.</w:t>
      </w:r>
      <w:bookmarkStart w:id="12" w:name="fnref1_9"/>
      <w:bookmarkEnd w:id="12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 учетом совокупности обстоятельств жалоба признается обоснованной в части недопустимой формы высказываний и неправомерной «обязательности» включения камер.</w:t>
      </w:r>
      <w:bookmarkStart w:id="13" w:name="fnref1_10"/>
      <w:bookmarkEnd w:id="13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14" w:name="предпринятые_меры"/>
      <w:r>
        <w:rPr>
          <w:rFonts w:eastAsia="georgia" w:cs="georgia" w:ascii="georgia" w:hAnsi="georgia"/>
          <w:b/>
          <w:color w:val="000000"/>
          <w:sz w:val="24"/>
        </w:rPr>
        <w:t xml:space="preserve">Предпринятые меры</w:t>
      </w:r>
      <w:bookmarkEnd w:id="1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 отношении преподавателя Смирновой И.И. приняты следующие меры.</w:t>
      </w:r>
      <w:bookmarkStart w:id="15" w:name="fnref1_11"/>
      <w:bookmarkEnd w:id="15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Проведена индивидуальная профилактическая беседа с разбором ситуации, разъяснением недопустимости оскорбительных сравнений и ультимативных требований к слушателям.</w:t>
      </w:r>
      <w:bookmarkStart w:id="16" w:name="fnref1_12"/>
      <w:bookmarkEnd w:id="16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Вынесено предупреждение о недопустимости повторения подобных высказываний и нарушений регламента (с фиксацией в личном деле преподавателя).</w:t>
      </w:r>
      <w:bookmarkStart w:id="17" w:name="fnref1_13"/>
      <w:bookmarkEnd w:id="17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Преподавателю предписано в начале ближайшего занятия дать устные извинения участникам группы за некорректное выражение и доставленный эмоциональный дискомфорт, с признанием неправомерности ультиматума по включению камер.</w:t>
      </w:r>
      <w:bookmarkStart w:id="18" w:name="fnref1_14"/>
      <w:bookmarkEnd w:id="18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Методистам курса поручен дополнительный контроль нескольких последующих занятий (выборочный просмотр/обратная связь), чтобы убедиться в соблюдении стандартов общения.</w:t>
      </w:r>
      <w:bookmarkStart w:id="19" w:name="fnref1_15"/>
      <w:bookmarkEnd w:id="19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20" w:name="компенсационные_и_поддерживающие_750a44"/>
      <w:r>
        <w:rPr>
          <w:rFonts w:eastAsia="georgia" w:cs="georgia" w:ascii="georgia" w:hAnsi="georgia"/>
          <w:b/>
          <w:color w:val="000000"/>
          <w:sz w:val="24"/>
        </w:rPr>
        <w:t xml:space="preserve">Компенсационные и поддерживающие меры для группы</w:t>
      </w:r>
      <w:bookmarkEnd w:id="2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Для сглаживания последствий инцидента и восстановления доверительной атмосферы предлагаются следующие компенсаторные шаги.</w:t>
      </w:r>
      <w:bookmarkStart w:id="21" w:name="fnref1_16"/>
      <w:bookmarkEnd w:id="2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Организация дополнительного онлайн‑занятия (или продленного по времени текущего) для группы №12‑СЖ, посвященного вопросам эмоциональной безопасности, границ и конструктивного общения на курсе, без учета в общем лимите часов для слушателей.</w:t>
      </w:r>
      <w:bookmarkStart w:id="22" w:name="fnref1_17"/>
      <w:bookmarkEnd w:id="22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Предоставление участникам возможности анонимно высказать пожелания по формату занятий (частота включения камер, удобство заданий, темп и стиль общения) через короткую анкету; результаты будут учтены при корректировке методики.</w:t>
      </w:r>
      <w:bookmarkStart w:id="23" w:name="fnref1_18"/>
      <w:bookmarkEnd w:id="23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Подтверждение за группой права не включать камеру при технических трудностях или личном дискомфорте, при обязательном сохранении возможности участвовать в занятии по аудиосвязи и чату.</w:t>
      </w:r>
      <w:bookmarkStart w:id="24" w:name="fnref1_19"/>
      <w:bookmarkEnd w:id="24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Предоставление старосте и инициативной группе прямого контакта куратора проекта для оперативного сообщения о любых повторяющихся случаях грубого обращения.</w:t>
      </w:r>
      <w:bookmarkStart w:id="25" w:name="fnref1_20"/>
      <w:bookmarkEnd w:id="25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26" w:name="дальнейшие_организационные_шаги"/>
      <w:r>
        <w:rPr>
          <w:rFonts w:eastAsia="georgia" w:cs="georgia" w:ascii="georgia" w:hAnsi="georgia"/>
          <w:b/>
          <w:color w:val="000000"/>
          <w:sz w:val="24"/>
        </w:rPr>
        <w:t xml:space="preserve">Дальнейшие организационные шаги</w:t>
      </w:r>
      <w:bookmarkEnd w:id="2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Для предотвращения аналогичных ситуаций в других группах будут усилены следующие меры.</w:t>
      </w:r>
      <w:bookmarkStart w:id="27" w:name="fnref1_21"/>
      <w:bookmarkEnd w:id="27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Актуализация методических рекомендаций для всех преподавателей по онлайн‑формату: разъяснение статуса «камеры рекомендованы, но не обязательны» и допустимых формулировок при мотивации слушателей.</w:t>
      </w:r>
      <w:bookmarkStart w:id="28" w:name="fnref1_22"/>
      <w:bookmarkEnd w:id="28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Включение в программу внутреннего обучения педагогов модуля по ненасильственному общению, возрастно‑чувствительной коммуникации и управлению групповой динамикой в онлайн‑формате.</w:t>
      </w:r>
      <w:bookmarkStart w:id="29" w:name="fnref1_23"/>
      <w:bookmarkEnd w:id="29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Рассылка участникам курсов кратких памяток: какие права и обязанности есть у слушателей и у преподавателя, как корректно сообщать о технических проблемах, к кому обращаться при возникновении конфликтной ситуации.</w:t>
      </w:r>
      <w:bookmarkStart w:id="30" w:name="fnref1_24"/>
      <w:bookmarkEnd w:id="30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Благодарим вас за подробное описание ситуации и за готовность отстаивать уважительное и безопасное пространство обучения. Ваше обращение будет использовано при разработке внутренней инструкции по работе с конфликтными ситуациями, чтобы сделать взаимодействие преподавателей и слушателей более прозрачным и комфортным для людей старшего возраста.</w:t>
      </w:r>
      <w:bookmarkStart w:id="31" w:name="fnref1_25"/>
      <w:bookmarkEnd w:id="3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32" w:name="fn1"/>
    <w:bookmarkEnd w:id="32"/>
    <w:p>
      <w:pPr>
        <w:numPr>
          <w:ilvl w:val="0"/>
          <w:numId w:val="7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8011.pdf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ecb2b4575556c14983beb91f081488681286533b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2026-04-03T11:58:01.395Z</dcterms:created>
  <dcterms:modified xsi:type="dcterms:W3CDTF">2026-04-03T11:58:01.395Z</dcterms:modified>
</cp:coreProperties>
</file>