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561488dd567a463a874eb85fc6585df295f5c739.png"/>
            <a:graphic>
              <a:graphicData uri="http://schemas.openxmlformats.org/drawingml/2006/picture">
                <pic:pic>
                  <pic:nvPicPr>
                    <pic:cNvPr id="1" name="image-561488dd567a463a874eb85fc6585df295f5c739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представь_что_ты_руководитель_тво_1e029c"/>
      <w:r>
        <w:rPr>
          <w:rFonts w:eastAsia="georgia" w:cs="georgia" w:ascii="georgia" w:hAnsi="georgia"/>
          <w:b/>
          <w:color w:val="000000"/>
          <w:sz w:val="39"/>
        </w:rPr>
        <w:t xml:space="preserve">Представь, что ты руководитель. Твоя миссия — дать ответ по жалобе. Ты создаешь контент для следующей аудитории: люди старшего поколения. При работе ты должен учитывать такие ограничения: 1. Готовый результат должен соответствовать следующим критериям: развёрнутый ответ. Этот материал будет использоваться в следующем контексте: обсудить на совещании. Финальное оформление должно быть таким: письмом.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Уважаемые участники группы №12‑СЖ проекта «Московское долголетие»!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2" w:name="рассмотрение_жалобы"/>
      <w:r>
        <w:rPr>
          <w:rFonts w:eastAsia="georgia" w:cs="georgia" w:ascii="georgia" w:hAnsi="georgia"/>
          <w:b/>
          <w:color w:val="000000"/>
          <w:sz w:val="24"/>
        </w:rPr>
        <w:t xml:space="preserve">Рассмотрение жалобы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Руководством проекта внимательно изучены коллективная жалоба участников группы №12‑СЖ и объяснительная записка преподавателя Смирновой И.И. по ситуации, произошедшей на онлайн‑занятии курса «Счастливая жизнь». Зафиксировано, что во время занятия преподаватель, требуя включения видеокамер, допустила некорректное высказывание, сравнив экраны без видео с «колумбарием», что вызвало эмоциональный дискомфорт и привело к уходу части слушателей с урока.</w:t>
      </w:r>
      <w:bookmarkStart w:id="3" w:name="fnref1_1"/>
      <w:bookmarkEnd w:id="3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4" w:name="оценка_действий_преподавателя"/>
      <w:r>
        <w:rPr>
          <w:rFonts w:eastAsia="georgia" w:cs="georgia" w:ascii="georgia" w:hAnsi="georgia"/>
          <w:b/>
          <w:color w:val="000000"/>
          <w:sz w:val="24"/>
        </w:rPr>
        <w:t xml:space="preserve">Оценка действий преподавателя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Использованная преподавателем метафора признана неприемлемой для общения с участниками старшего возраста и не соответствующей этическим нормам проекта «Московское долголетие». При этом учитывается, что цель педагога состояла в поддержании визуального контакта и активного взаимодействия группы, а ранее жалоб на преподавателя не поступало.</w:t>
      </w:r>
      <w:bookmarkStart w:id="5" w:name="fnref1_2"/>
      <w:bookmarkEnd w:id="5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Отдельно отмечается, что технический регламент курса предусматривает наличие камеры как </w:t>
      </w:r>
      <w:r>
        <w:rPr>
          <w:rFonts w:eastAsia="georgia" w:cs="georgia" w:ascii="georgia" w:hAnsi="georgia"/>
          <w:b/>
          <w:color w:val="000000"/>
        </w:rPr>
        <w:t xml:space="preserve">рекомендованное</w:t>
      </w:r>
      <w:r>
        <w:rPr>
          <w:rFonts w:eastAsia="georgia" w:cs="georgia" w:ascii="georgia" w:hAnsi="georgia"/>
          <w:color w:val="000000"/>
        </w:rPr>
        <w:t xml:space="preserve">, а не обязательное условие участия, следовательно, ультимативное требование включить камеры у 100% присутствующих было неправомерным.</w:t>
      </w:r>
      <w:bookmarkStart w:id="6" w:name="fnref1_3"/>
      <w:bookmarkEnd w:id="6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7" w:name="принятые_управленческие_решения"/>
      <w:r>
        <w:rPr>
          <w:rFonts w:eastAsia="georgia" w:cs="georgia" w:ascii="georgia" w:hAnsi="georgia"/>
          <w:b/>
          <w:color w:val="000000"/>
          <w:sz w:val="24"/>
        </w:rPr>
        <w:t xml:space="preserve">Принятые управленческие решения</w:t>
      </w:r>
      <w:bookmarkEnd w:id="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 результатам рассмотрения инцидента принято следующее решение.</w:t>
      </w:r>
      <w:bookmarkStart w:id="8" w:name="fnref1_4"/>
      <w:bookmarkEnd w:id="8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Объявить преподавателю Смирновой И.И. дисциплинарное замечание за некорректное высказывание и нарушение регламента проведения онлайн‑занятий.</w:t>
      </w:r>
      <w:bookmarkStart w:id="9" w:name="fnref1_5"/>
      <w:bookmarkEnd w:id="9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Провести с преподавателем индивидуальную беседу по вопросам этики общения с людьми старшего поколения и особенностям ведения онлайн‑занятий в формате проекта «Московское долголетие».</w:t>
      </w:r>
      <w:bookmarkStart w:id="10" w:name="fnref1_6"/>
      <w:bookmarkEnd w:id="10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Обязать преподавателя в начале каждого занятия напоминать группе, что включение камеры является правом, а не обязанностью участника, особенно при наличии технических ограничений или личного дискомфорта.</w:t>
      </w:r>
      <w:bookmarkStart w:id="11" w:name="fnref1_7"/>
      <w:bookmarkEnd w:id="11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Внести в методические рекомендации по курсу «Счастливая жизнь» отдельный пункт о недопустимости резких и уничижительных метафор при обращении к слушателям.</w:t>
      </w:r>
      <w:bookmarkStart w:id="12" w:name="fnref1_8"/>
      <w:bookmarkEnd w:id="12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13" w:name="меры_по_восстановлению_доверия_и_aac032"/>
      <w:r>
        <w:rPr>
          <w:rFonts w:eastAsia="georgia" w:cs="georgia" w:ascii="georgia" w:hAnsi="georgia"/>
          <w:b/>
          <w:color w:val="000000"/>
          <w:sz w:val="24"/>
        </w:rPr>
        <w:t xml:space="preserve">Меры по восстановлению доверия и комфорта</w:t>
      </w:r>
      <w:bookmarkEnd w:id="1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Для группы №12‑СЖ будут предприняты дополнительные шаги для восстановления спокойной и уважительной атмосферы.</w:t>
      </w:r>
      <w:bookmarkStart w:id="14" w:name="fnref1_9"/>
      <w:bookmarkEnd w:id="14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Организовать встречу (онлайн или очную) с участниками группы, старостой и куратором проекта для обсуждения произошедшего и разъяснения принятых мер.</w:t>
      </w:r>
      <w:bookmarkStart w:id="15" w:name="fnref1_10"/>
      <w:bookmarkEnd w:id="15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Предоставить участникам, покинувшим проблемное занятие, возможность задать вопросы руководству и, при необходимости, получить консультацию психолога проекта.</w:t>
      </w:r>
      <w:bookmarkStart w:id="16" w:name="fnref1_11"/>
      <w:bookmarkEnd w:id="16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Поручить преподавателю Смирновой И.И. в начале ближайшего занятия принести группе устные извинения за допущенное выражение и уточнить формат дальнейшей работы (добровольность включения камер, допустимые формы обратной связи).</w:t>
      </w:r>
      <w:bookmarkStart w:id="17" w:name="fnref1_12"/>
      <w:bookmarkEnd w:id="17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18" w:name="обращение_к_участникам_проекта"/>
      <w:r>
        <w:rPr>
          <w:rFonts w:eastAsia="georgia" w:cs="georgia" w:ascii="georgia" w:hAnsi="georgia"/>
          <w:b/>
          <w:color w:val="000000"/>
          <w:sz w:val="24"/>
        </w:rPr>
        <w:t xml:space="preserve">Обращение к участникам проекта</w:t>
      </w:r>
      <w:bookmarkEnd w:id="1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Руководство проекта «Московское долголетие» высоко ценит доверие и активность участников, особенно людей старшего поколения, которые находят в наших программах поддержку, новые знания и общение. Ваши обращения помогают сделать занятия более уважительными, спокойными и безопасными по атмосфере для каждого слушателя.</w:t>
      </w:r>
      <w:bookmarkStart w:id="19" w:name="fnref1_13"/>
      <w:bookmarkEnd w:id="19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Просим принять к сведению, что инцидент рассмотрен, меры приняты, и дальнейшая работа по курсу «Счастливая жизнь» будет строиться с особым вниманием к тактичному общению и учёту технических возможностей каждого участника.</w:t>
      </w:r>
      <w:bookmarkStart w:id="20" w:name="fnref1_14"/>
      <w:bookmarkEnd w:id="20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21" w:name="fn1"/>
    <w:bookmarkEnd w:id="21"/>
    <w:p>
      <w:pPr>
        <w:numPr>
          <w:ilvl w:val="0"/>
          <w:numId w:val="4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8011.pdf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561488dd567a463a874eb85fc6585df295f5c739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2026-04-03T11:57:04.177Z</dcterms:created>
  <dcterms:modified xsi:type="dcterms:W3CDTF">2026-04-03T11:57:04.177Z</dcterms:modified>
</cp:coreProperties>
</file>