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Основи програмування та алгоритмічні мови</w:t>
      </w:r>
    </w:p>
    <w:tbl>
      <w:tblPr>
        <w:tblStyle w:val="a3"/>
        <w:tblW w:w="15276" w:type="dxa"/>
        <w:tblLayout w:type="fixed"/>
        <w:tblLook w:val="04A0" w:firstRow="1" w:lastRow="0" w:firstColumn="1" w:lastColumn="0" w:noHBand="0" w:noVBand="1"/>
      </w:tblPr>
      <w:tblGrid>
        <w:gridCol w:w="776"/>
        <w:gridCol w:w="1317"/>
        <w:gridCol w:w="1276"/>
        <w:gridCol w:w="1275"/>
        <w:gridCol w:w="1276"/>
        <w:gridCol w:w="1418"/>
        <w:gridCol w:w="1275"/>
        <w:gridCol w:w="1021"/>
        <w:gridCol w:w="5642"/>
      </w:tblGrid>
      <w:tr>
        <w:trPr>
          <w:tblHeader/>
        </w:trPr>
        <w:tc>
          <w:tcPr>
            <w:tcW w:w="776" w:type="dxa"/>
            <w:vMerge w:val="restart"/>
          </w:tcPr>
          <w:p>
            <w:pPr>
              <w:tabs>
                <w:tab w:val="left" w:pos="422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593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ПЗ-21/31</w:t>
            </w:r>
          </w:p>
        </w:tc>
        <w:tc>
          <w:tcPr>
            <w:tcW w:w="2551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ПЗ-22/32</w:t>
            </w:r>
          </w:p>
        </w:tc>
        <w:tc>
          <w:tcPr>
            <w:tcW w:w="2693" w:type="dxa"/>
            <w:gridSpan w:val="2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ПЗ-23/33</w:t>
            </w:r>
          </w:p>
        </w:tc>
        <w:tc>
          <w:tcPr>
            <w:tcW w:w="1021" w:type="dxa"/>
            <w:vMerge w:val="restart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  <w:tc>
          <w:tcPr>
            <w:tcW w:w="5642" w:type="dxa"/>
            <w:vMerge w:val="restart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rPr>
          <w:tblHeader/>
        </w:trPr>
        <w:tc>
          <w:tcPr>
            <w:tcW w:w="776" w:type="dxa"/>
            <w:vMerge/>
          </w:tcPr>
          <w:p>
            <w:pPr>
              <w:tabs>
                <w:tab w:val="left" w:pos="4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021" w:type="dxa"/>
            <w:vMerge/>
          </w:tcPr>
          <w:p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  <w:tc>
          <w:tcPr>
            <w:tcW w:w="5642" w:type="dxa"/>
            <w:vMerge/>
          </w:tcPr>
          <w:p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>
        <w:tc>
          <w:tcPr>
            <w:tcW w:w="15276" w:type="dxa"/>
            <w:gridSpan w:val="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1.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Вступ до курсу.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Основні поняття програмування 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Основи, поняття та принципи побудови алгоритмів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12.01.24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12.01.24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19.01.24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Історія розвитку мов програмування.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Основні поняття програмування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18.01.24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23.01.24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19.01.24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24.01.24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02.02.24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07.02.24</w:t>
            </w: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ПР01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BD4B4" w:themeFill="accent6" w:themeFillTint="66"/>
              </w:rPr>
              <w:t>Порівняння мов програмування</w:t>
            </w:r>
          </w:p>
        </w:tc>
      </w:tr>
      <w:tr>
        <w:trPr>
          <w:trHeight w:val="373"/>
        </w:trP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01.02.24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02.02.24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02.02.24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03.02.24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16.02.24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19.02.24</w:t>
            </w: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5642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Алгоритми і алгоритмізація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Тематичне опитування/тестування (Тест1)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https://docs.google.com/forms/d/e/1FAIpQLSdkx9TKLUgWNsL65JQprErucwCEyEg8lg4OsXPBW4E5QrWQdA/viewform?usp=sf_link</w:t>
            </w:r>
          </w:p>
        </w:tc>
      </w:tr>
      <w:tr>
        <w:trPr>
          <w:trHeight w:val="332"/>
        </w:trP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15.02.24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19.02.24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16.02.24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19.02.24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01.03.24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07.03.24</w:t>
            </w: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ПР02</w:t>
            </w:r>
          </w:p>
        </w:tc>
        <w:tc>
          <w:tcPr>
            <w:tcW w:w="5642" w:type="dxa"/>
            <w:shd w:val="clear" w:color="auto" w:fill="FBD4B4" w:themeFill="accent6" w:themeFillTint="6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Розроблення блок-схеми алгоритму</w:t>
            </w:r>
          </w:p>
        </w:tc>
      </w:tr>
      <w:tr>
        <w:trPr>
          <w:trHeight w:val="332"/>
        </w:trP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15.03.24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Основи алгоритмізації обчислювальних процесів. </w:t>
            </w: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Технології програмування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14.03.24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19.03.24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15.03.24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18.03.24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29.03.24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06.04.24</w:t>
            </w: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Основні поняття алгоритмічної мови, символи, елементарні конструкції</w:t>
            </w:r>
          </w:p>
        </w:tc>
      </w:tr>
      <w:tr>
        <w:trPr>
          <w:trHeight w:val="477"/>
        </w:trP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.03.24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05.04.24</w:t>
            </w:r>
          </w:p>
        </w:tc>
        <w:tc>
          <w:tcPr>
            <w:tcW w:w="1275" w:type="dxa"/>
            <w:shd w:val="clear" w:color="auto" w:fill="auto"/>
          </w:tcPr>
          <w:p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29.03.24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06.04.24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2.04.24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19.04.24</w:t>
            </w: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Алгоритми і структури даних. Концепція типу даних, організація даних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01.04.24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02.04.24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17.04.24</w:t>
            </w: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BD4B4" w:themeFill="accent6" w:themeFillTint="66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Тематичне опитування/тестування (Тест до теоретичної частини розділу 1). 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https://docs.google.com/forms/d/e/1FAIpQLSdks-k2FJQM1QlMN3Z_a2FsbyzW7oKNO5fsjrahB4mzke6mQw/viewform?usp=sf_link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.04.24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18.04.24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2.04.24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19.04.24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30.04.24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03.05.24</w:t>
            </w: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ПР03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структур даних 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25.04.24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25.04.24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26.04.24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26.04.24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ПР04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Представлення даних на мові с++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BD4B4" w:themeFill="accent6" w:themeFillTint="66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Контрольна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 xml:space="preserve"> робота </w:t>
            </w:r>
          </w:p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https://docs.google.com/forms/d/e/1FAIpQLSfEZ5EEhi_Ig5ousAxFlEdOIBsckZ40baAK5nHinMiIt-hvGQ/viewform?usp=sf_link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15276" w:type="dxa"/>
            <w:gridSpan w:val="9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2.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Основні поняття та типи даних мов програмування С та С++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Л06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Парадигми і мови програмування. Методологія програмування.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Структурний та об’єктно-орієнтований підходи у програмуванні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11.09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09.09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10.09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Л07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Алгоритми і дані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12.09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11.09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11.09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Загальні поняття.  Елементи мов С, С++ - константи, змінні, операції, перетворення типів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16.09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19.09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18.09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21.09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17.09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20.09</w:t>
            </w: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ПР05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(1-1)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простої програми з операціями порівняння, використанням математичних формул та  операціями введення та виведення. 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23.09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24.09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Поняття вхідного та вихідного потоку, найпростіші математичні функції. Операції порівняння, логічні операції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26.09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ПР06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(1-2)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простої програми з блоками, операціями порівняння при використанні математичних формул та  операціями введення та виведення виразів</w:t>
            </w:r>
          </w:p>
        </w:tc>
      </w:tr>
      <w:tr>
        <w:tc>
          <w:tcPr>
            <w:tcW w:w="776" w:type="dxa"/>
          </w:tcPr>
          <w:p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26.09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Тематичне опитування/тестування. </w:t>
            </w:r>
          </w:p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https://docs.google.com/forms/d/e/1FAIpQLSdd48dn_uDLPLUJCLeVN-HryMqfB52V3V2y41f13YVh4g-ZpQ/viewform?usp=sf_link</w:t>
            </w:r>
          </w:p>
        </w:tc>
      </w:tr>
      <w:tr>
        <w:tc>
          <w:tcPr>
            <w:tcW w:w="15276" w:type="dxa"/>
            <w:gridSpan w:val="9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Тема 3. Програми лінійної, розгалуженої та  циклічної структури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02.10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01.10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Структура програми. Виведення значень виразів. Блок. Область дії оголошення імені.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09.10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07.10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08.10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Л11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Програми лінійної, розгалуженої та  циклічної структури (Інструкції розгалуження. Прості інструкції повторення обчислень.). 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10.10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09.10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09.10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ПР07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 використанням блоків лінійної, розгалуженої та  циклічної структури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red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14.10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15.10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15.10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ПР08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 використанням вкладених блоків лінійної, розгалуженої та  циклічної структури</w:t>
            </w:r>
          </w:p>
        </w:tc>
      </w:tr>
      <w:tr>
        <w:tc>
          <w:tcPr>
            <w:tcW w:w="776" w:type="dxa"/>
          </w:tcPr>
          <w:p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14.10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14.10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15.10</w:t>
            </w: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https://docs.google.com/forms/d/e/1FAIpQLSdo4JNRSlHyWFrwU7zPxGYFyhMnAj15ow9ylzP9nRe0Av8LVw/viewform?vc=0&amp;c=0&amp;w=1&amp;flr=0</w:t>
            </w:r>
          </w:p>
        </w:tc>
      </w:tr>
      <w:tr>
        <w:tc>
          <w:tcPr>
            <w:tcW w:w="15276" w:type="dxa"/>
            <w:gridSpan w:val="9"/>
            <w:shd w:val="clear" w:color="auto" w:fill="00B050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4. Символьні та рядкові величини. Складні типи даних 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16.10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19.10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Складні типи даних – масиви, структури</w:t>
            </w:r>
            <w:r>
              <w:rPr>
                <w:sz w:val="24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класи 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24.10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21.10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22.10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Л13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Покажчики, символьні та рядкові величини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26.10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28.10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26.10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26.10</w:t>
            </w: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ПР09</w:t>
            </w:r>
          </w:p>
        </w:tc>
        <w:tc>
          <w:tcPr>
            <w:tcW w:w="5642" w:type="dxa"/>
            <w:shd w:val="clear" w:color="auto" w:fill="CCC0D9" w:themeFill="accent4" w:themeFillTint="6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 використанням символьних та рядкових величин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28.10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31.10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26.10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28.10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26.10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28.10</w:t>
            </w: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ПР10</w:t>
            </w:r>
          </w:p>
        </w:tc>
        <w:tc>
          <w:tcPr>
            <w:tcW w:w="5642" w:type="dxa"/>
            <w:shd w:val="clear" w:color="auto" w:fill="CCC0D9" w:themeFill="accent4" w:themeFillTint="6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 використанням покажчиків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06.11</w:t>
            </w: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08.11</w:t>
            </w:r>
          </w:p>
        </w:tc>
        <w:tc>
          <w:tcPr>
            <w:tcW w:w="1275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30.10</w:t>
            </w: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02.11</w:t>
            </w:r>
          </w:p>
        </w:tc>
        <w:tc>
          <w:tcPr>
            <w:tcW w:w="1418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29.10</w:t>
            </w:r>
          </w:p>
        </w:tc>
        <w:tc>
          <w:tcPr>
            <w:tcW w:w="1275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31.10</w:t>
            </w: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ПР11</w:t>
            </w:r>
          </w:p>
        </w:tc>
        <w:tc>
          <w:tcPr>
            <w:tcW w:w="5642" w:type="dxa"/>
            <w:shd w:val="clear" w:color="auto" w:fill="D6E3BC" w:themeFill="accent3" w:themeFillTint="6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масивів та структур 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07.11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09.11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04.11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06.11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05.11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07.11</w:t>
            </w: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ПР12</w:t>
            </w:r>
          </w:p>
        </w:tc>
        <w:tc>
          <w:tcPr>
            <w:tcW w:w="5642" w:type="dxa"/>
            <w:shd w:val="clear" w:color="auto" w:fill="D6E3BC" w:themeFill="accent3" w:themeFillTint="6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вкладення масивів до структур </w:t>
            </w:r>
          </w:p>
        </w:tc>
      </w:tr>
      <w:tr>
        <w:tc>
          <w:tcPr>
            <w:tcW w:w="776" w:type="dxa"/>
          </w:tcPr>
          <w:p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r>
              <w:rPr>
                <w:rFonts w:ascii="Times New Roman" w:hAnsi="Times New Roman" w:cs="Times New Roman"/>
                <w:sz w:val="28"/>
                <w:szCs w:val="28"/>
              </w:rPr>
              <w:t>07.11</w:t>
            </w:r>
            <w:bookmarkEnd w:id="0"/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04.11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05.11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опитування/тестування.</w:t>
            </w:r>
          </w:p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https://docs.google.com/forms/d/e/1FAIpQLSdY7pwQZ-Y-VGuArS1BfG-fkURacqVKU-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lastRenderedPageBreak/>
              <w:t>1QcUcGLyUEh_gzag/viewform?vc=0&amp;c=0&amp;w=1&amp;flr=0</w:t>
            </w:r>
          </w:p>
        </w:tc>
      </w:tr>
      <w:tr>
        <w:tc>
          <w:tcPr>
            <w:tcW w:w="15276" w:type="dxa"/>
            <w:gridSpan w:val="9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highlight w:val="cyan"/>
              </w:rPr>
              <w:lastRenderedPageBreak/>
              <w:t>Тема 5. Процедури, функції, файли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06.11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06.11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Л13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Процедури і функції. Реалізація алгоритмів пошуку і сортування.</w:t>
            </w:r>
          </w:p>
        </w:tc>
      </w:tr>
      <w:tr>
        <w:tc>
          <w:tcPr>
            <w:tcW w:w="776" w:type="dxa"/>
            <w:shd w:val="clear" w:color="auto" w:fill="DBE5F1" w:themeFill="accent1" w:themeFillTint="33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DBE5F1" w:themeFill="accent1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DBE5F1" w:themeFill="accent1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shd w:val="clear" w:color="auto" w:fill="DBE5F1" w:themeFill="accent1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DBE5F1" w:themeFill="accent1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ЛР12</w:t>
            </w:r>
          </w:p>
        </w:tc>
        <w:tc>
          <w:tcPr>
            <w:tcW w:w="5642" w:type="dxa"/>
            <w:shd w:val="clear" w:color="auto" w:fill="E5B8B7" w:themeFill="accent2" w:themeFillTint="6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 використанням власних функцій.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ЛР13</w:t>
            </w:r>
          </w:p>
        </w:tc>
        <w:tc>
          <w:tcPr>
            <w:tcW w:w="5642" w:type="dxa"/>
            <w:shd w:val="clear" w:color="auto" w:fill="E5B8B7" w:themeFill="accent2" w:themeFillTint="6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 реалізацією простих алгоритмів пошуку і сортування.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Л14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реалізацією введення - виведення  даних з використанням прапорців стану. 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ЛР14</w:t>
            </w:r>
          </w:p>
        </w:tc>
        <w:tc>
          <w:tcPr>
            <w:tcW w:w="5642" w:type="dxa"/>
            <w:shd w:val="clear" w:color="auto" w:fill="E5B8B7" w:themeFill="accent2" w:themeFillTint="66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 з використанням файлів для введення/виведення даних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ЛР15</w:t>
            </w:r>
          </w:p>
        </w:tc>
        <w:tc>
          <w:tcPr>
            <w:tcW w:w="5642" w:type="dxa"/>
            <w:shd w:val="clear" w:color="auto" w:fill="B8CCE4" w:themeFill="accent1" w:themeFillTint="6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Модифікація власних програм з додаванням нових функцій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ЛР16</w:t>
            </w:r>
          </w:p>
        </w:tc>
        <w:tc>
          <w:tcPr>
            <w:tcW w:w="5642" w:type="dxa"/>
            <w:shd w:val="clear" w:color="auto" w:fill="B8CCE4" w:themeFill="accent1" w:themeFillTint="66"/>
          </w:tcPr>
          <w:p>
            <w:pPr>
              <w:pStyle w:val="Default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</w:rPr>
              <w:t>Модифікація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власних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програм</w:t>
            </w:r>
            <w:proofErr w:type="spellEnd"/>
            <w:r>
              <w:rPr>
                <w:sz w:val="28"/>
                <w:szCs w:val="28"/>
              </w:rPr>
              <w:t xml:space="preserve"> з </w:t>
            </w:r>
            <w:proofErr w:type="spellStart"/>
            <w:r>
              <w:rPr>
                <w:sz w:val="28"/>
                <w:szCs w:val="28"/>
              </w:rPr>
              <w:t>додаванням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нових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функцій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bCs/>
                <w:sz w:val="28"/>
                <w:szCs w:val="28"/>
              </w:rPr>
              <w:t xml:space="preserve">з передачею </w:t>
            </w:r>
            <w:proofErr w:type="spellStart"/>
            <w:r>
              <w:rPr>
                <w:bCs/>
                <w:sz w:val="28"/>
                <w:szCs w:val="28"/>
              </w:rPr>
              <w:t>параметрів</w:t>
            </w:r>
            <w:proofErr w:type="spellEnd"/>
            <w:r>
              <w:rPr>
                <w:bCs/>
                <w:sz w:val="28"/>
                <w:szCs w:val="28"/>
              </w:rPr>
              <w:t xml:space="preserve"> за </w:t>
            </w:r>
            <w:proofErr w:type="spellStart"/>
            <w:r>
              <w:rPr>
                <w:bCs/>
                <w:sz w:val="28"/>
                <w:szCs w:val="28"/>
              </w:rPr>
              <w:t>різними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механізмами</w:t>
            </w:r>
            <w:proofErr w:type="spellEnd"/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Л15</w:t>
            </w:r>
          </w:p>
        </w:tc>
        <w:tc>
          <w:tcPr>
            <w:tcW w:w="5642" w:type="dxa"/>
            <w:shd w:val="clear" w:color="auto" w:fill="auto"/>
          </w:tcPr>
          <w:p>
            <w:pPr>
              <w:pStyle w:val="Defaul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Сучасний підхід до програмування. Тестування програм. 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ЛР17</w:t>
            </w:r>
          </w:p>
        </w:tc>
        <w:tc>
          <w:tcPr>
            <w:tcW w:w="5642" w:type="dxa"/>
            <w:shd w:val="clear" w:color="auto" w:fill="B8CCE4" w:themeFill="accent1" w:themeFillTint="66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Розроблення плану тестування власної програми та її тестування. </w:t>
            </w:r>
            <w:r>
              <w:rPr>
                <w:color w:val="FF0000"/>
                <w:sz w:val="28"/>
                <w:szCs w:val="28"/>
              </w:rPr>
              <w:t>Тематичне опитування/тестування</w:t>
            </w:r>
          </w:p>
        </w:tc>
      </w:tr>
      <w:tr>
        <w:tc>
          <w:tcPr>
            <w:tcW w:w="776" w:type="dxa"/>
          </w:tcPr>
          <w:p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</w:t>
            </w:r>
          </w:p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https://docs.google.com/forms/d/e/1FAIpQLSdeRD1lcmBqJgqdPRKJ-QoBqHJITHoD24BR4FNvAWWlpuknZA/viewform?vc=0&amp;c=0&amp;w=1&amp;flr=0</w:t>
            </w:r>
          </w:p>
        </w:tc>
      </w:tr>
    </w:tbl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/>
    <w:sectPr>
      <w:pgSz w:w="16838" w:h="11906" w:orient="landscape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MS Mincho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E512D"/>
    <w:multiLevelType w:val="hybridMultilevel"/>
    <w:tmpl w:val="DC82E64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1137FD"/>
    <w:multiLevelType w:val="hybridMultilevel"/>
    <w:tmpl w:val="46384756"/>
    <w:lvl w:ilvl="0" w:tplc="0422000F">
      <w:start w:val="1"/>
      <w:numFmt w:val="decimal"/>
      <w:lvlText w:val="%1."/>
      <w:lvlJc w:val="left"/>
      <w:pPr>
        <w:ind w:left="644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docId w15:val="{2524E380-9409-410A-968E-FD380A532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265F47-F05E-4439-B92F-ED334255A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1013</TotalTime>
  <Pages>5</Pages>
  <Words>3333</Words>
  <Characters>1900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61</cp:revision>
  <cp:lastPrinted>2022-10-09T14:56:00Z</cp:lastPrinted>
  <dcterms:created xsi:type="dcterms:W3CDTF">2024-01-11T19:35:00Z</dcterms:created>
  <dcterms:modified xsi:type="dcterms:W3CDTF">2024-11-03T19:55:00Z</dcterms:modified>
</cp:coreProperties>
</file>