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2503Розклад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Програмування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Оцінювання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  <w:t>ПР – 2 бали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  <w:t>(28 робіт)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  <w:t>Тест – 4 бали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  <w:t>(6 тестів)</w:t>
      </w:r>
    </w:p>
    <w:tbl>
      <w:tblPr>
        <w:tblStyle w:val="a3"/>
        <w:tblW w:w="15352" w:type="dxa"/>
        <w:tblLayout w:type="fixed"/>
        <w:tblLook w:val="04A0" w:firstRow="1" w:lastRow="0" w:firstColumn="1" w:lastColumn="0" w:noHBand="0" w:noVBand="1"/>
      </w:tblPr>
      <w:tblGrid>
        <w:gridCol w:w="558"/>
        <w:gridCol w:w="1251"/>
        <w:gridCol w:w="1305"/>
        <w:gridCol w:w="992"/>
        <w:gridCol w:w="11246"/>
      </w:tblGrid>
      <w:tr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56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МІВТ/ЕТ-41</w:t>
            </w:r>
          </w:p>
        </w:tc>
        <w:tc>
          <w:tcPr>
            <w:tcW w:w="12238" w:type="dxa"/>
            <w:gridSpan w:val="2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238" w:type="dxa"/>
            <w:gridSpan w:val="2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>
        <w:trPr>
          <w:trHeight w:val="373"/>
        </w:trP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14.02.24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246" w:type="dxa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>
        <w:trPr>
          <w:trHeight w:val="373"/>
        </w:trP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14.02.24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246" w:type="dxa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14.02.24</w:t>
            </w:r>
          </w:p>
        </w:tc>
        <w:tc>
          <w:tcPr>
            <w:tcW w:w="130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30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20.02.24</w:t>
            </w:r>
          </w:p>
        </w:tc>
        <w:tc>
          <w:tcPr>
            <w:tcW w:w="130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>
        <w:trPr>
          <w:trHeight w:val="356"/>
        </w:trP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22.02.24</w:t>
            </w:r>
          </w:p>
        </w:tc>
        <w:tc>
          <w:tcPr>
            <w:tcW w:w="130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11246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Розроблення елементарних програм</w:t>
            </w:r>
          </w:p>
        </w:tc>
      </w:tr>
      <w:tr>
        <w:trPr>
          <w:trHeight w:val="356"/>
        </w:trP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30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простих програми з операціями порівняння, логічними операціями, використання операторів вибору. 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програми із застосуванням математичних функцій, введенням вхідних даних та виведенням результату обчислень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29.02.24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програми математичних розрахунків з введенням вхідних даних та виведенням результату обчислень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05.03.24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Оператори вибору. 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07.03.24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10.03.24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 програми з операціями порівняння, логічними операціями, використання операторів вибору.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13.03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18.03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розгалуженнями та циклами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13.03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структури. 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14.03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розгалуженнями та циклами.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19.03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розгалуженнями та циклами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икористанням власних функцій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икористанням функцій з передачею параметрів за різними механізмами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икористанням шаблонів функцій 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rPr>
          <w:trHeight w:val="348"/>
        </w:trP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t>https://docs.google.com/forms/d/e/1FAIpQLSfmbmUvkHM66KiueIeqGPtambRxZLRlym5NhPnwcQ-UoIGgJQ/viewform?vc=0&amp;c=0&amp;w=1&amp;flr=0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покажчиків та масивів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масивів та структур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 https://docs.google.com/forms/d/e/1FAIpQLSdOJ658TpDXYUJjMurFrQZeczKFrUS6bN1wblziF0l-z1tKXA/viewform?vc=0&amp;c=0&amp;w=1&amp;flr=0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18.04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 з використанням прапорців стану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19.04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ПР20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ПР21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бінарних та текстових файлів.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бінарних та текстових файлів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https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docs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google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com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forms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FAIpQLSdAVnU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OsDBc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YAI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DcMCmwQjZmYY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XZ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Ix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30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cZ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95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NQ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найпростіших класів та об’єктів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02.05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ПР24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найпростіших класів та об’єктів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03.05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Спадкування.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10.05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ПР25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наслідування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10.05</w:t>
            </w:r>
            <w:bookmarkEnd w:id="0"/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ПР26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наслідування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ПР27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наслідування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ПР28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 тестування власних програм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Контрольна робота</w:t>
            </w:r>
          </w:p>
        </w:tc>
      </w:tr>
    </w:tbl>
    <w:p/>
    <w:p/>
    <w:p>
      <w:pPr>
        <w:rPr>
          <w:lang w:val="ru-RU"/>
        </w:rPr>
      </w:pPr>
    </w:p>
    <w:sectPr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6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DD9A8B-DC56-421A-8DF2-868BD8EC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2902</Words>
  <Characters>1655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44</cp:revision>
  <cp:lastPrinted>2022-10-09T15:27:00Z</cp:lastPrinted>
  <dcterms:created xsi:type="dcterms:W3CDTF">2024-02-08T13:47:00Z</dcterms:created>
  <dcterms:modified xsi:type="dcterms:W3CDTF">2024-05-07T19:17:00Z</dcterms:modified>
</cp:coreProperties>
</file>