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52" w:rsidRPr="00CB316F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CB316F" w:rsidRPr="00CB316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8E72BD"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D947F4" w:rsidRPr="00CB316F" w:rsidRDefault="00D947F4" w:rsidP="00D947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CB31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Запитання 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забезпечується організація введення даних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здійснюється виведення результатів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реалізується потокове введення даних «</w:t>
      </w:r>
      <w:r w:rsidRPr="00CB316F">
        <w:rPr>
          <w:b/>
          <w:bCs/>
          <w:szCs w:val="28"/>
        </w:rPr>
        <w:t>сіn&gt;&gt;</w:t>
      </w:r>
      <w:r w:rsidRPr="00CB316F">
        <w:rPr>
          <w:szCs w:val="28"/>
        </w:rPr>
        <w:t>»? Наведiть приклади.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Охарактеризуйте основні аспекти використання потокового виведення даних «</w:t>
      </w:r>
      <w:r w:rsidRPr="00CB316F">
        <w:rPr>
          <w:b/>
          <w:bCs/>
          <w:szCs w:val="28"/>
        </w:rPr>
        <w:t>соut&lt;&lt;</w:t>
      </w:r>
      <w:r w:rsidRPr="00CB316F">
        <w:rPr>
          <w:szCs w:val="28"/>
        </w:rPr>
        <w:t>».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Що таке форматоване введення-виведення даних?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 xml:space="preserve">Поясніть правила застосування функції </w:t>
      </w:r>
      <w:r w:rsidRPr="00CB316F">
        <w:rPr>
          <w:b/>
          <w:bCs/>
          <w:szCs w:val="28"/>
        </w:rPr>
        <w:t>scanf</w:t>
      </w:r>
      <w:r w:rsidRPr="00CB316F">
        <w:rPr>
          <w:szCs w:val="28"/>
        </w:rPr>
        <w:t>.</w:t>
      </w:r>
    </w:p>
    <w:p w:rsidR="00023195" w:rsidRPr="00CB316F" w:rsidRDefault="00D947F4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szCs w:val="28"/>
        </w:rPr>
        <w:t xml:space="preserve">Як здійснює роботу функція </w:t>
      </w:r>
      <w:r w:rsidRPr="00CB316F">
        <w:rPr>
          <w:b/>
          <w:bCs/>
          <w:szCs w:val="28"/>
        </w:rPr>
        <w:t>printf</w:t>
      </w:r>
      <w:r w:rsidRPr="00CB316F">
        <w:rPr>
          <w:szCs w:val="28"/>
        </w:rPr>
        <w:t>?</w:t>
      </w:r>
      <w:r w:rsidR="00023195" w:rsidRPr="00CB316F">
        <w:rPr>
          <w:bCs/>
          <w:szCs w:val="28"/>
        </w:rPr>
        <w:t xml:space="preserve"> 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Для чого слугують заголовні файли?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 компілятор шукає розташування заголовних файлів?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 xml:space="preserve">Який </w:t>
      </w:r>
      <w:r w:rsidRPr="00CB316F">
        <w:rPr>
          <w:szCs w:val="28"/>
        </w:rPr>
        <w:t xml:space="preserve">заголовний файл використовується для </w:t>
      </w:r>
      <w:r w:rsidRPr="00CB316F">
        <w:rPr>
          <w:bCs/>
          <w:szCs w:val="28"/>
        </w:rPr>
        <w:t>маніпуляторів завдання довжини поля, дробової частини числа?</w:t>
      </w:r>
    </w:p>
    <w:p w:rsidR="008E72BD" w:rsidRPr="00CB316F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5D4A87" w:rsidRPr="00CB316F" w:rsidRDefault="005D4A87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мові С++ програму введення даних для розрахунку формул, наданих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в пп.1-2</w:t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результатів. Використати потокове введення та виведення даних.</w:t>
      </w:r>
      <w:r w:rsidR="00C07F7F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7F7F" w:rsidRPr="00CB316F" w:rsidRDefault="00C07F7F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CB316F">
        <w:rPr>
          <w:szCs w:val="28"/>
        </w:rPr>
        <w:t>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B316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87" w:rsidRPr="00CB316F" w:rsidRDefault="005D4A87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CB316F">
        <w:rPr>
          <w:szCs w:val="28"/>
        </w:rPr>
        <w:t>Провести розрахунок змінних S та C з точністю ε=10</w:t>
      </w:r>
      <w:r w:rsidRPr="00CB316F">
        <w:rPr>
          <w:szCs w:val="28"/>
          <w:vertAlign w:val="superscript"/>
        </w:rPr>
        <w:t>-3</w:t>
      </w:r>
      <w:r w:rsidRPr="00CB316F">
        <w:rPr>
          <w:szCs w:val="28"/>
        </w:rPr>
        <w:t xml:space="preserve">. Виведення даних виконайте, використавши </w:t>
      </w:r>
      <w:r w:rsidRPr="00CB316F">
        <w:rPr>
          <w:b/>
          <w:bCs/>
          <w:szCs w:val="28"/>
        </w:rPr>
        <w:t>setw(w)</w:t>
      </w:r>
      <w:r w:rsidRPr="00CB316F">
        <w:rPr>
          <w:szCs w:val="28"/>
        </w:rPr>
        <w:t xml:space="preserve"> та </w:t>
      </w:r>
      <w:r w:rsidRPr="00CB316F">
        <w:rPr>
          <w:b/>
          <w:bCs/>
          <w:szCs w:val="28"/>
        </w:rPr>
        <w:t>setprecision(d)</w:t>
      </w:r>
      <w:r w:rsidRPr="00CB316F">
        <w:rPr>
          <w:szCs w:val="28"/>
        </w:rPr>
        <w:t>.</w:t>
      </w:r>
    </w:p>
    <w:p w:rsidR="00C07F7F" w:rsidRPr="00CB316F" w:rsidRDefault="005D4A87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position w:val="-32"/>
          <w:lang w:val="uk-UA"/>
        </w:rPr>
        <w:object w:dxaOrig="2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2.6pt" o:ole="" fillcolor="window">
            <v:imagedata r:id="rId9" o:title=""/>
          </v:shape>
          <o:OLEObject Type="Embed" ProgID="Equation.3" ShapeID="_x0000_i1025" DrawAspect="Content" ObjectID="_1694372722" r:id="rId10"/>
        </w:object>
      </w:r>
      <w:r w:rsidR="00D947F4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3195" w:rsidRPr="00CB316F" w:rsidRDefault="00EE26D0">
      <w:pPr>
        <w:rPr>
          <w:position w:val="-32"/>
          <w:lang w:val="uk-UA"/>
        </w:rPr>
      </w:pPr>
      <w:r w:rsidRPr="00CB316F">
        <w:rPr>
          <w:position w:val="-44"/>
          <w:sz w:val="28"/>
          <w:szCs w:val="28"/>
          <w:lang w:val="uk-UA"/>
        </w:rPr>
        <w:object w:dxaOrig="1480" w:dyaOrig="1140">
          <v:shape id="_x0000_i1026" type="#_x0000_t75" style="width:74.4pt;height:57pt" o:ole="" fillcolor="window">
            <v:imagedata r:id="rId11" o:title=""/>
          </v:shape>
          <o:OLEObject Type="Embed" ProgID="Equation.3" ShapeID="_x0000_i1026" DrawAspect="Content" ObjectID="_1694372723" r:id="rId12"/>
        </w:object>
      </w:r>
    </w:p>
    <w:p w:rsidR="005D4A87" w:rsidRPr="00CB316F" w:rsidRDefault="005D4A87" w:rsidP="005D4A87">
      <w:pPr>
        <w:pStyle w:val="metod"/>
      </w:pPr>
      <w:r w:rsidRPr="00CB316F">
        <w:t xml:space="preserve">де </w:t>
      </w:r>
      <w:r w:rsidRPr="00CB316F">
        <w:rPr>
          <w:i/>
        </w:rPr>
        <w:t>a</w:t>
      </w:r>
      <w:r w:rsidRPr="00CB316F">
        <w:t xml:space="preserve">=16,5; </w:t>
      </w:r>
      <w:r w:rsidRPr="00CB316F">
        <w:rPr>
          <w:i/>
        </w:rPr>
        <w:t>b</w:t>
      </w:r>
      <w:r w:rsidRPr="00CB316F">
        <w:t xml:space="preserve">=3,4; </w:t>
      </w:r>
      <w:r w:rsidRPr="00CB316F">
        <w:rPr>
          <w:i/>
        </w:rPr>
        <w:t>x</w:t>
      </w:r>
      <w:r w:rsidRPr="00CB316F">
        <w:t>=0,61.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Cs w:val="28"/>
          <w:lang w:val="uk-UA"/>
        </w:rPr>
        <w:tab/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3" w:history="1">
        <w:r w:rsidRPr="00CB316F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В темі листа вказати, номер групи, прізвище студента та номер 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як "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 для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>МІВТ/</w:t>
      </w:r>
      <w:r w:rsidR="00CB316F"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МНТ/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ЕТ-41 0</w:t>
      </w:r>
      <w:r w:rsidR="00CB316F"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.10.2020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викладача.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B316F" w:rsidRPr="00CB316F" w:rsidRDefault="00CB316F" w:rsidP="00CB3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>.</w:t>
      </w:r>
    </w:p>
    <w:p w:rsidR="00CB316F" w:rsidRPr="00CB316F" w:rsidRDefault="00CB316F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B316F" w:rsidRDefault="00CB316F" w:rsidP="00CB31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CB316F" w:rsidRPr="00CB316F" w:rsidRDefault="00CB316F" w:rsidP="00CB31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Маніпулятори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(прапорці стану)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</w:p>
    <w:p w:rsidR="00CB316F" w:rsidRDefault="00CB316F" w:rsidP="00CB31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2D1C56" w:rsidRPr="00C07F7F" w:rsidRDefault="002D1C56" w:rsidP="002D1C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2D1C56" w:rsidRPr="00C07F7F" w:rsidRDefault="002D1C56" w:rsidP="002D1C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2D1C56" w:rsidRPr="00C07F7F" w:rsidRDefault="002D1C56" w:rsidP="002D1C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CB316F" w:rsidRPr="00C07F7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#include &lt;iostream&gt;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</w:t>
      </w: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// директива препроцесора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#include &lt;Windows.h&gt;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// для білого фону екрану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#include &lt;iomanip&gt;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  // для прапорців стану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using namespace std;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int main()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{system("color F0");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// для білого фону екрану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int wozrast = 20;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int doplata = 2;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float zarplata = 309.75;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float prozent = 8.5;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" Verification of source data 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" Age"&lt;&lt; "\t" &lt;&lt;"additional payment "&lt;&lt; "\t" &lt;&lt; "salary "&lt;&lt; "\t" &lt;&lt; "percent:\n";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wozrast &lt;&lt; "\t\t" &lt;&lt; doplata &lt;&lt; "\t\t" &lt;&lt; zarplata &lt;&lt; "\t" &lt;&lt; prozent &lt;&lt; "\n";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456 &lt;&lt; 789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setw(5) &lt;&lt; 456 &lt;&lt; setw(5) &lt;&lt; 789 &lt;&lt; setw(5)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456 &lt;&lt; setw(7) &lt;&lt; 789 &lt;&lt; setw(7)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setprecision(1) &lt;&lt; zarplata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setprecision(2) &lt;&lt; 123.456789&lt;&lt;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fixed;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ab/>
        <w:t>// для виведення числа з десятковою крапкою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setprecision(1) &lt;&lt; zarplata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setprecision(2) &lt;&lt; 123.456789;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return 0;</w:t>
      </w:r>
    </w:p>
    <w:p w:rsidR="00CB316F" w:rsidRDefault="00274821" w:rsidP="002748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748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}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659880" cy="2912908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9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47" w:rsidRPr="004B4353" w:rsidRDefault="003D0747" w:rsidP="003D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3D0747" w:rsidRPr="004B4353" w:rsidRDefault="003D0747" w:rsidP="003D07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</w:t>
      </w:r>
      <w:r w:rsidRPr="003D0747">
        <w:rPr>
          <w:lang w:val="uk-UA"/>
        </w:rPr>
        <w:t xml:space="preserve"> </w:t>
      </w:r>
      <w:r w:rsidRPr="003D07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cmath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127"/>
        <w:gridCol w:w="7620"/>
      </w:tblGrid>
      <w:tr w:rsidR="003D0747" w:rsidRPr="004B4353" w:rsidTr="002C4E86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3D0747" w:rsidRPr="003D0747" w:rsidRDefault="003D0747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площі круга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#include &lt;Windows.h&gt;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#define _USE_MATH_DEFINES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#include &lt;cmath&gt;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int main() {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system("color F0");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cout&lt;&lt;"pi="&lt;&lt;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M_PI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cout&lt;&lt;"e="&lt;&lt;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M_E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float s,r=22;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s=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M_PI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*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pow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(r,2);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cout&lt;&lt;"S="&lt;&lt;s&lt;&lt;endl;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return 0;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0747" w:rsidRPr="00CB316F" w:rsidRDefault="003D0747" w:rsidP="00CB31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659880" cy="1491207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49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Приведення типів в операціях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*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виразах, в яких фігурують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діють такі правила приведення типу результату: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обидва операнди мають цілий тип, то результат також буде цілого типу;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хоча б один з операндів має дійсний (з плаваючою комою) тип а інший цілий тип, то результат також буде дійсного типу;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один з операндів має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інший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результат буде типу double. Це зв‘язано з тим, що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потребує більше пам‘яті ніж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float.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цьому випадку відбувається розширення типу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 типу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Пріоритет та асоціативність арифметичних операцій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Арифметичні операції мають пріоритет та асоціативність такі, як зображено в таблиці.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0"/>
        <w:gridCol w:w="3225"/>
        <w:gridCol w:w="3240"/>
      </w:tblGrid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Знаки операцій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Найменування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Асоціативність</w:t>
            </w:r>
          </w:p>
        </w:tc>
      </w:tr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uk-UA" w:eastAsia="uk-UA"/>
              </w:rPr>
              <w:t>* / %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Бінарні, мультиплікативні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Зліва направо</w:t>
            </w:r>
          </w:p>
        </w:tc>
      </w:tr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uk-UA" w:eastAsia="uk-UA"/>
              </w:rPr>
              <w:t>+ –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Бінарні, адитивні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Зліва направо</w:t>
            </w:r>
          </w:p>
        </w:tc>
      </w:tr>
    </w:tbl>
    <w:p w:rsidR="00CB316F" w:rsidRPr="003D0747" w:rsidRDefault="003D0747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47">
        <w:rPr>
          <w:rFonts w:ascii="Times New Roman" w:hAnsi="Times New Roman" w:cs="Times New Roman"/>
          <w:b/>
          <w:sz w:val="28"/>
          <w:szCs w:val="28"/>
        </w:rPr>
        <w:t>В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ідмінність між бінарними та унарними операціями додавання (</w:t>
      </w:r>
      <w:r w:rsidR="00CB316F" w:rsidRPr="003D0747">
        <w:rPr>
          <w:rFonts w:ascii="Times New Roman" w:hAnsi="Times New Roman" w:cs="Times New Roman"/>
          <w:b/>
          <w:color w:val="0000FF"/>
          <w:sz w:val="28"/>
          <w:szCs w:val="28"/>
        </w:rPr>
        <w:t>+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) та віднімання</w:t>
      </w:r>
      <w:r>
        <w:rPr>
          <w:rFonts w:ascii="Times New Roman" w:hAnsi="Times New Roman" w:cs="Times New Roman"/>
          <w:b/>
          <w:sz w:val="28"/>
          <w:szCs w:val="28"/>
        </w:rPr>
        <w:t>º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(</w:t>
      </w:r>
      <w:r w:rsidR="00CB316F" w:rsidRPr="003D0747">
        <w:rPr>
          <w:rFonts w:ascii="Times New Roman" w:hAnsi="Times New Roman" w:cs="Times New Roman"/>
          <w:b/>
          <w:color w:val="0000FF"/>
          <w:sz w:val="28"/>
          <w:szCs w:val="28"/>
        </w:rPr>
        <w:t>–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)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додавання (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віднімання (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можуть бути як бінарними, так і унарними.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Бінарні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використовуються у виразах при проведенні обчислень.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Унарні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використовуються для позначення знаку числа (додатне число або від‘ємне число).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a, b;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a = -8;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унарна операція '-', позначає знак числа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b = +9;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унарна операція '+', b = 9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a = b - 5;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бінарна операція '-', використовується у виразі для обчислення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особливості використання операції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%</w:t>
      </w:r>
      <w:r w:rsidRPr="00CB316F">
        <w:rPr>
          <w:rFonts w:ascii="Times New Roman" w:hAnsi="Times New Roman" w:cs="Times New Roman"/>
          <w:sz w:val="28"/>
          <w:szCs w:val="28"/>
        </w:rPr>
        <w:t xml:space="preserve"> (остача від ділення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Операція </w:t>
      </w:r>
      <w:r w:rsidRPr="00CB316F">
        <w:rPr>
          <w:rStyle w:val="ae"/>
          <w:color w:val="0000FF"/>
          <w:sz w:val="28"/>
          <w:szCs w:val="28"/>
          <w:lang w:val="uk-UA"/>
        </w:rPr>
        <w:t>%</w:t>
      </w:r>
      <w:r w:rsidRPr="00CB316F">
        <w:rPr>
          <w:sz w:val="28"/>
          <w:szCs w:val="28"/>
          <w:lang w:val="uk-UA"/>
        </w:rPr>
        <w:t xml:space="preserve"> використовується над цілими операндами. Операція </w:t>
      </w:r>
      <w:r w:rsidRPr="00CB316F">
        <w:rPr>
          <w:rStyle w:val="ae"/>
          <w:color w:val="0000FF"/>
          <w:sz w:val="28"/>
          <w:szCs w:val="28"/>
          <w:lang w:val="uk-UA"/>
        </w:rPr>
        <w:t>%</w:t>
      </w:r>
      <w:r w:rsidRPr="00CB316F">
        <w:rPr>
          <w:sz w:val="28"/>
          <w:szCs w:val="28"/>
          <w:lang w:val="uk-UA"/>
        </w:rPr>
        <w:t xml:space="preserve"> дозволяє отримати остачу від ділення цілих операндів.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% - взяття остачі від ділення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3;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8;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lastRenderedPageBreak/>
        <w:t>b = 4;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12 % 35;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12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35 % 12;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-5 % -3;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-2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Особливості використання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/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 (ділення)</w:t>
      </w:r>
    </w:p>
    <w:p w:rsidR="00CB316F" w:rsidRPr="00CB316F" w:rsidRDefault="00CB316F" w:rsidP="003D074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Операція ділення має свої особливості, які полягають в наступному:</w:t>
      </w:r>
    </w:p>
    <w:p w:rsidR="00CB316F" w:rsidRPr="00CB316F" w:rsidRDefault="00CB316F" w:rsidP="00CB31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два операнди мають цілочисельний тип, то результат повертається цілого типу. У цьому випадку відбувається ділення націло. Остача від ділення відкидається;</w:t>
      </w:r>
    </w:p>
    <w:p w:rsidR="00CB316F" w:rsidRPr="00CB316F" w:rsidRDefault="00CB316F" w:rsidP="00CB31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один з операндів має тип з плаваючою комою, тоді результат має також тип з плаваючою комою.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Операція ділення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a, b;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x;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 = 8;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b = 3;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c = a / 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c = 2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a / 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2.0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a / (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2.666667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17.0 / 3;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5.666667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17 / 3;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5.0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Особливості використання операторів інкременту та декременту в програмах на C++</w:t>
      </w:r>
    </w:p>
    <w:p w:rsidR="00CB316F" w:rsidRPr="00CB316F" w:rsidRDefault="00CB316F" w:rsidP="003D074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мові C++ визначено два оператора, що здійснюють збільшення або зменшення цілочисельної величини на 1:</w:t>
      </w:r>
    </w:p>
    <w:p w:rsidR="00CB316F" w:rsidRPr="00CB316F" w:rsidRDefault="00CB316F" w:rsidP="00CB31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інкремент;</w:t>
      </w:r>
    </w:p>
    <w:p w:rsidR="00CB316F" w:rsidRPr="00CB316F" w:rsidRDefault="00CB316F" w:rsidP="00CB31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– декремент.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 оператори є унарними. Вони вимагають одного операнда. Ці оператори можуть розміщуватись до та після операнда.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Оператор інкременту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 значення операнду на 1. Наприклад, рядок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x + 1;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 аналогічний рядку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x++;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++x;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 само,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оператор декременту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—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зменшує значення операнду на 1. Наприклад, рядок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x – 1;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можна записати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x--;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--x;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Приклади застосування операторів інкременту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 та декременту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––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Фрагмент коду, що пояснює роботу операторів </w:t>
      </w:r>
      <w:r w:rsidRPr="00CB316F">
        <w:rPr>
          <w:rStyle w:val="ae"/>
          <w:color w:val="0000FF"/>
          <w:sz w:val="28"/>
          <w:szCs w:val="28"/>
          <w:lang w:val="uk-UA"/>
        </w:rPr>
        <w:t>++</w:t>
      </w:r>
      <w:r w:rsidRPr="00CB316F">
        <w:rPr>
          <w:color w:val="0000FF"/>
          <w:sz w:val="28"/>
          <w:szCs w:val="28"/>
          <w:lang w:val="uk-UA"/>
        </w:rPr>
        <w:t xml:space="preserve"> </w:t>
      </w:r>
      <w:r w:rsidRPr="00CB316F">
        <w:rPr>
          <w:sz w:val="28"/>
          <w:szCs w:val="28"/>
          <w:lang w:val="uk-UA"/>
        </w:rPr>
        <w:t xml:space="preserve">та </w:t>
      </w:r>
      <w:r w:rsidRPr="00CB316F">
        <w:rPr>
          <w:rStyle w:val="ae"/>
          <w:color w:val="0000FF"/>
          <w:sz w:val="28"/>
          <w:szCs w:val="28"/>
          <w:lang w:val="uk-UA"/>
        </w:rPr>
        <w:t>––</w:t>
      </w:r>
      <w:r w:rsidRPr="00CB316F">
        <w:rPr>
          <w:sz w:val="28"/>
          <w:szCs w:val="28"/>
          <w:lang w:val="uk-UA"/>
        </w:rPr>
        <w:t>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оператори інкременту (++) та декременту (--)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a++;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10; a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++a;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11; a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a--;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10; a = 9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--a;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9; a = 9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Відмінність між виразом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x (</w:t>
      </w:r>
      <w:hyperlink r:id="rId16" w:anchor="q02" w:history="1">
        <w:r w:rsidRPr="00CB316F">
          <w:rPr>
            <w:rStyle w:val="ae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 w:rsidRPr="00CB316F">
        <w:rPr>
          <w:rFonts w:ascii="Times New Roman" w:hAnsi="Times New Roman" w:cs="Times New Roman"/>
          <w:b/>
          <w:i/>
          <w:sz w:val="28"/>
          <w:szCs w:val="28"/>
        </w:rPr>
        <w:t>x) та виразом x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 (x</w:t>
      </w:r>
      <w:hyperlink r:id="rId17" w:anchor="q02" w:history="1">
        <w:r w:rsidRPr="00CB316F">
          <w:rPr>
            <w:rStyle w:val="ae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3D074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Відмінність між префіксною та постфіксною формами операторів інкременту (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декременту (</w:t>
      </w:r>
      <w:hyperlink r:id="rId18" w:anchor="q02" w:history="1">
        <w:r w:rsidRPr="00CB316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uk-UA" w:eastAsia="uk-UA"/>
          </w:rPr>
          <w:t>––</w:t>
        </w:r>
      </w:hyperlink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проявляється, коли ці оператори беруть участь в операції присвоювання.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вираз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використовується в операторі присвоєння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y = ++x;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 він працює у такому порядку:</w:t>
      </w:r>
    </w:p>
    <w:p w:rsidR="00CB316F" w:rsidRPr="00CB316F" w:rsidRDefault="00CB316F" w:rsidP="00CB316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спочатку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збільшується на 1, а потім результуюче значення присвоюється змінній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y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виконати вираз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y = x++;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 він працює у такому порядку:</w:t>
      </w:r>
    </w:p>
    <w:p w:rsidR="00CB316F" w:rsidRPr="00CB316F" w:rsidRDefault="00CB316F" w:rsidP="00CB316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спочатку змінній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y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присвоюється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потім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збільшується на 1.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Складені оператори присвоювання, що використовуються в C++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мові C++ можна використовувати складені оператори присвоювання. Ці оператори є зручними, коли в програмі використовуються довгі імена змінних. У цьому випадку відпадає необхідність зайвий раз вводити довге ім’я змінної.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Загальний вигляд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складеного оператора присвоювання наступний: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ім‘я_змінної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operation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 вираз;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</w:p>
    <w:p w:rsidR="00CB316F" w:rsidRPr="00CB316F" w:rsidRDefault="00CB316F" w:rsidP="00CB316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ім‘я_змінної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безпосередньо ім‘я змінної, якій присвоюється значення;</w:t>
      </w:r>
    </w:p>
    <w:p w:rsidR="00CB316F" w:rsidRPr="00CB316F" w:rsidRDefault="00CB316F" w:rsidP="00CB316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operation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одна з операцій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/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%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&amp;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|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^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&lt;&lt;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&gt;&gt;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Мова C++ підтримує такі складені оператори присвоювання: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-=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/=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%=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Приклади використання складених операторів присвоювання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складені оператори присвоювання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lastRenderedPageBreak/>
        <w:t>// +=, -=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8;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a +=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a = a + b = 13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-= 4;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b - 4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*=, /=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x = 4;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y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x *= y;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x = x * y = 4 * 5 = 20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y /= 2.5;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y = y / 2.5 = 2.0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%=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15;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%= 6;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b % 6 = 3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Застосовання операцій інкременту та декременту до типів з плаваючою комою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>Зі змінними типів з плаваючою комою операції інкременту та декременту працюють так само, як і зі змінними цілого типу.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x = 24.5;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x--;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x = 23.5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застосовувати операції інкременту та декременту до символьного типу 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CB316F">
        <w:rPr>
          <w:rFonts w:ascii="Times New Roman" w:hAnsi="Times New Roman" w:cs="Times New Roman"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Оскільки, символьний тип </w:t>
      </w:r>
      <w:r w:rsidRPr="00CB316F">
        <w:rPr>
          <w:color w:val="0000FF"/>
          <w:sz w:val="28"/>
          <w:szCs w:val="28"/>
          <w:lang w:val="uk-UA"/>
        </w:rPr>
        <w:t>char</w:t>
      </w:r>
      <w:r w:rsidRPr="00CB316F">
        <w:rPr>
          <w:sz w:val="28"/>
          <w:szCs w:val="28"/>
          <w:lang w:val="uk-UA"/>
        </w:rPr>
        <w:t xml:space="preserve"> неявно відноситься до цілочисельних типів, то до змінних символьного типу можна застосовувати операції інкременту та декременту.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CB316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'x'</w:t>
      </w:r>
      <w:r w:rsidRPr="00CB316F">
        <w:rPr>
          <w:rFonts w:ascii="Times New Roman" w:hAnsi="Times New Roman" w:cs="Times New Roman"/>
          <w:sz w:val="28"/>
          <w:szCs w:val="28"/>
        </w:rPr>
        <w:t>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c++;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'y'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'6'</w:t>
      </w:r>
      <w:r w:rsidRPr="00CB316F">
        <w:rPr>
          <w:rFonts w:ascii="Times New Roman" w:hAnsi="Times New Roman" w:cs="Times New Roman"/>
          <w:sz w:val="28"/>
          <w:szCs w:val="28"/>
        </w:rPr>
        <w:t>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--c;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'5'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Призначення у програмі на C++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sizeof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Операція </w:t>
      </w:r>
      <w:r w:rsidRPr="00CB316F">
        <w:rPr>
          <w:rFonts w:ascii="Times New Roman" w:hAnsi="Times New Roman" w:cs="Times New Roman"/>
          <w:color w:val="0000FF"/>
          <w:sz w:val="28"/>
          <w:szCs w:val="28"/>
          <w:lang w:val="uk-UA"/>
        </w:rPr>
        <w:t>sizeof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визначення розміру типу даних, змінної базового типу, змінної структурного типу, числового значення, рядкового значення тощо.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Загальний вигляд операції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sizeof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sizeof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Pr="00CB316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тип_або_змінна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</w:p>
    <w:p w:rsidR="00CB316F" w:rsidRPr="00CB316F" w:rsidRDefault="00CB316F" w:rsidP="00CB316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тип_або_змінна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назва типу даних або змінної (об‘єкту), що використовується на даний момент в програмі.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Приклади використання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sizeof 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для базових типів та числових значень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>У наведеному нижче фрагменті коду наведено приклад визначення розміру змінної базового типу, числового значення, рядкового значення або результату виразу.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sizeof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short 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lastRenderedPageBreak/>
        <w:t>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 y;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(b);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2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(a);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(x);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(z);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sz w:val="28"/>
          <w:szCs w:val="28"/>
        </w:rPr>
        <w:t>);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(28);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4 - як тип int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(9.8 + 5);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8 - як тип double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"Hello world!"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'\n'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Тернарна операція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? :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Тернарна операція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? :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замінювати оператор </w:t>
      </w:r>
      <w:hyperlink r:id="rId19" w:tgtFrame="_blank" w:history="1">
        <w:r w:rsidRPr="00CB316F">
          <w:rPr>
            <w:rFonts w:ascii="Times New Roman" w:eastAsia="Times New Roman" w:hAnsi="Times New Roman" w:cs="Times New Roman"/>
            <w:b/>
            <w:bCs/>
            <w:color w:val="333300"/>
            <w:sz w:val="28"/>
            <w:szCs w:val="28"/>
            <w:u w:val="single"/>
            <w:lang w:val="uk-UA" w:eastAsia="uk-UA"/>
          </w:rPr>
          <w:t>умовного переходу if … else</w:t>
        </w:r>
      </w:hyperlink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Загальний вигляд операції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? :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наступний: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?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вираз2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: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вираз3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будь-який логічний вираз, результатом якого є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true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false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вираз2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 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– вираз, що буде обчислений, якщо значення </w:t>
      </w: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true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вираз3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вираз, що буде обчислений, якщо значення </w:t>
      </w: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false.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Приклади використання операції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? :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У нижченаведеному фрагменті коду обчислюється мінімальне значення між двома змінними </w:t>
      </w:r>
      <w:r w:rsidRPr="00CB316F">
        <w:rPr>
          <w:color w:val="0000FF"/>
          <w:sz w:val="28"/>
          <w:szCs w:val="28"/>
          <w:lang w:val="uk-UA"/>
        </w:rPr>
        <w:t>a</w:t>
      </w:r>
      <w:r w:rsidRPr="00CB316F">
        <w:rPr>
          <w:sz w:val="28"/>
          <w:szCs w:val="28"/>
          <w:lang w:val="uk-UA"/>
        </w:rPr>
        <w:t xml:space="preserve"> та </w:t>
      </w:r>
      <w:r w:rsidRPr="00CB316F">
        <w:rPr>
          <w:color w:val="0000FF"/>
          <w:sz w:val="28"/>
          <w:szCs w:val="28"/>
          <w:lang w:val="uk-UA"/>
        </w:rPr>
        <w:t>b</w:t>
      </w:r>
      <w:r w:rsidRPr="00CB316F">
        <w:rPr>
          <w:sz w:val="28"/>
          <w:szCs w:val="28"/>
          <w:lang w:val="uk-UA"/>
        </w:rPr>
        <w:t>: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? :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мінімальне значення між двома числами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min;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8;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min = a &gt; b ? b : 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min = 8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316F" w:rsidRPr="00CB316F" w:rsidSect="00C07F7F">
      <w:headerReference w:type="default" r:id="rId20"/>
      <w:footerReference w:type="default" r:id="rId21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204" w:rsidRDefault="00C81204" w:rsidP="00620A8E">
      <w:pPr>
        <w:spacing w:after="0" w:line="240" w:lineRule="auto"/>
      </w:pPr>
      <w:r>
        <w:separator/>
      </w:r>
    </w:p>
  </w:endnote>
  <w:endnote w:type="continuationSeparator" w:id="0">
    <w:p w:rsidR="00C81204" w:rsidRDefault="00C81204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6595"/>
      <w:docPartObj>
        <w:docPartGallery w:val="Page Numbers (Bottom of Page)"/>
        <w:docPartUnique/>
      </w:docPartObj>
    </w:sdtPr>
    <w:sdtContent>
      <w:p w:rsidR="00620A8E" w:rsidRPr="00620A8E" w:rsidRDefault="00147569" w:rsidP="00620A8E">
        <w:pPr>
          <w:pStyle w:val="a5"/>
          <w:jc w:val="right"/>
        </w:pPr>
        <w:fldSimple w:instr=" PAGE   \* MERGEFORMAT ">
          <w:r w:rsidR="00000E4E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204" w:rsidRDefault="00C81204" w:rsidP="00620A8E">
      <w:pPr>
        <w:spacing w:after="0" w:line="240" w:lineRule="auto"/>
      </w:pPr>
      <w:r>
        <w:separator/>
      </w:r>
    </w:p>
  </w:footnote>
  <w:footnote w:type="continuationSeparator" w:id="0">
    <w:p w:rsidR="00C81204" w:rsidRDefault="00C81204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A8E" w:rsidRPr="00023195" w:rsidRDefault="00023195">
    <w:pPr>
      <w:pStyle w:val="a3"/>
      <w:rPr>
        <w:lang w:val="uk-UA"/>
      </w:rPr>
    </w:pPr>
    <w:r>
      <w:rPr>
        <w:lang w:val="uk-UA"/>
      </w:rPr>
      <w:t>П</w:t>
    </w:r>
    <w:r w:rsidR="00620A8E">
      <w:rPr>
        <w:lang w:val="uk-UA"/>
      </w:rPr>
      <w:t>рограмування. Практична робота №</w:t>
    </w:r>
    <w:r w:rsidR="00CB316F">
      <w:rPr>
        <w:lang w:val="uk-U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11D25002"/>
    <w:multiLevelType w:val="hybridMultilevel"/>
    <w:tmpl w:val="6BD68E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91670"/>
    <w:multiLevelType w:val="hybridMultilevel"/>
    <w:tmpl w:val="B26A3E54"/>
    <w:lvl w:ilvl="0" w:tplc="B622D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A3563A"/>
    <w:multiLevelType w:val="hybridMultilevel"/>
    <w:tmpl w:val="8DFA5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675203"/>
    <w:multiLevelType w:val="hybridMultilevel"/>
    <w:tmpl w:val="247617E2"/>
    <w:lvl w:ilvl="0" w:tplc="B622D966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3"/>
  </w:num>
  <w:num w:numId="5">
    <w:abstractNumId w:val="4"/>
  </w:num>
  <w:num w:numId="6">
    <w:abstractNumId w:val="2"/>
  </w:num>
  <w:num w:numId="7">
    <w:abstractNumId w:val="16"/>
  </w:num>
  <w:num w:numId="8">
    <w:abstractNumId w:val="1"/>
  </w:num>
  <w:num w:numId="9">
    <w:abstractNumId w:val="14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15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A8E"/>
    <w:rsid w:val="00000E4E"/>
    <w:rsid w:val="00023195"/>
    <w:rsid w:val="0009618F"/>
    <w:rsid w:val="00147569"/>
    <w:rsid w:val="00274821"/>
    <w:rsid w:val="002A1207"/>
    <w:rsid w:val="002C0BFF"/>
    <w:rsid w:val="002D1C56"/>
    <w:rsid w:val="002E1900"/>
    <w:rsid w:val="003D0747"/>
    <w:rsid w:val="00494EE4"/>
    <w:rsid w:val="00595CD4"/>
    <w:rsid w:val="00597B4B"/>
    <w:rsid w:val="005D4A87"/>
    <w:rsid w:val="005F590B"/>
    <w:rsid w:val="00620A8E"/>
    <w:rsid w:val="00830273"/>
    <w:rsid w:val="008B37C8"/>
    <w:rsid w:val="008E72BD"/>
    <w:rsid w:val="00971CC7"/>
    <w:rsid w:val="0099351F"/>
    <w:rsid w:val="00AF6650"/>
    <w:rsid w:val="00B13C39"/>
    <w:rsid w:val="00B36A52"/>
    <w:rsid w:val="00B878CC"/>
    <w:rsid w:val="00C07F7F"/>
    <w:rsid w:val="00C81204"/>
    <w:rsid w:val="00CB316F"/>
    <w:rsid w:val="00D24973"/>
    <w:rsid w:val="00D2611C"/>
    <w:rsid w:val="00D52CD9"/>
    <w:rsid w:val="00D71329"/>
    <w:rsid w:val="00D947F4"/>
    <w:rsid w:val="00E01C33"/>
    <w:rsid w:val="00EE26D0"/>
    <w:rsid w:val="00F031E5"/>
    <w:rsid w:val="00F157B2"/>
    <w:rsid w:val="00F52F14"/>
    <w:rsid w:val="00F70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1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paragraph" w:customStyle="1" w:styleId="metod">
    <w:name w:val="metod"/>
    <w:basedOn w:val="ab"/>
    <w:link w:val="metod0"/>
    <w:rsid w:val="005D4A87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val="uk-UA" w:eastAsia="ru-RU"/>
    </w:rPr>
  </w:style>
  <w:style w:type="character" w:customStyle="1" w:styleId="metod0">
    <w:name w:val="metod Знак"/>
    <w:basedOn w:val="ac"/>
    <w:link w:val="metod"/>
    <w:rsid w:val="005D4A87"/>
    <w:rPr>
      <w:rFonts w:ascii="Times New Roman" w:eastAsia="Times New Roman" w:hAnsi="Times New Roman" w:cs="Times New Roman"/>
      <w:snapToGrid w:val="0"/>
      <w:sz w:val="32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5D4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5D4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rsid w:val="005D4A87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D4A87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CB316F"/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16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.i.lumpova@gmail.com" TargetMode="External"/><Relationship Id="rId18" Type="http://schemas.openxmlformats.org/officeDocument/2006/relationships/hyperlink" Target="https://www.bestprog.net/uk/2017/10/13/operators-of-increment-and-decrement-the-complex-assignment-operators_ua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s://www.bestprog.net/uk/2017/10/13/operators-of-increment-and-decrement-the-complex-assignment-operators_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stprog.net/uk/2017/10/13/operators-of-increment-and-decrement-the-complex-assignment-operators_ua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bestprog.net/uk/2017/08/02/conditional-jump-operator-if-2_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7857</Words>
  <Characters>4480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6</cp:revision>
  <dcterms:created xsi:type="dcterms:W3CDTF">2020-09-28T12:38:00Z</dcterms:created>
  <dcterms:modified xsi:type="dcterms:W3CDTF">2021-09-28T19:19:00Z</dcterms:modified>
</cp:coreProperties>
</file>