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52" w:rsidRPr="00CB316F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084E4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8E72BD"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розрахунків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введенням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вхідних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виведенням</w:t>
      </w:r>
      <w:proofErr w:type="spellEnd"/>
      <w:r w:rsidR="00084E49" w:rsidRPr="00084E49">
        <w:rPr>
          <w:rFonts w:ascii="Times New Roman" w:hAnsi="Times New Roman" w:cs="Times New Roman"/>
          <w:b/>
          <w:sz w:val="28"/>
          <w:szCs w:val="28"/>
        </w:rPr>
        <w:t xml:space="preserve"> результату </w:t>
      </w:r>
      <w:proofErr w:type="spellStart"/>
      <w:r w:rsidR="00084E49" w:rsidRPr="00084E49">
        <w:rPr>
          <w:rFonts w:ascii="Times New Roman" w:hAnsi="Times New Roman" w:cs="Times New Roman"/>
          <w:b/>
          <w:sz w:val="28"/>
          <w:szCs w:val="28"/>
        </w:rPr>
        <w:t>обчислень</w:t>
      </w:r>
      <w:proofErr w:type="spellEnd"/>
    </w:p>
    <w:p w:rsidR="00D947F4" w:rsidRPr="00CB31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Запитання 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забезпечується організація введення даних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здійснюється виведення результатів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реалізується потокове введення даних «</w:t>
      </w:r>
      <w:proofErr w:type="spellStart"/>
      <w:r w:rsidRPr="00CB316F">
        <w:rPr>
          <w:b/>
          <w:bCs/>
          <w:szCs w:val="28"/>
        </w:rPr>
        <w:t>сіn</w:t>
      </w:r>
      <w:proofErr w:type="spellEnd"/>
      <w:r w:rsidRPr="00CB316F">
        <w:rPr>
          <w:b/>
          <w:bCs/>
          <w:szCs w:val="28"/>
        </w:rPr>
        <w:t>&gt;&gt;</w:t>
      </w:r>
      <w:r w:rsidRPr="00CB316F">
        <w:rPr>
          <w:szCs w:val="28"/>
        </w:rPr>
        <w:t xml:space="preserve">»? </w:t>
      </w:r>
      <w:proofErr w:type="spellStart"/>
      <w:r w:rsidRPr="00CB316F">
        <w:rPr>
          <w:szCs w:val="28"/>
        </w:rPr>
        <w:t>Наведiть</w:t>
      </w:r>
      <w:proofErr w:type="spellEnd"/>
      <w:r w:rsidRPr="00CB316F">
        <w:rPr>
          <w:szCs w:val="28"/>
        </w:rPr>
        <w:t xml:space="preserve"> приклади.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Охарактеризуйте основні аспекти використання потокового виведення даних «</w:t>
      </w:r>
      <w:proofErr w:type="spellStart"/>
      <w:r w:rsidRPr="00CB316F">
        <w:rPr>
          <w:b/>
          <w:bCs/>
          <w:szCs w:val="28"/>
        </w:rPr>
        <w:t>соut</w:t>
      </w:r>
      <w:proofErr w:type="spellEnd"/>
      <w:r w:rsidRPr="00CB316F">
        <w:rPr>
          <w:b/>
          <w:bCs/>
          <w:szCs w:val="28"/>
        </w:rPr>
        <w:t>&lt;&lt;</w:t>
      </w:r>
      <w:r w:rsidRPr="00CB316F">
        <w:rPr>
          <w:szCs w:val="28"/>
        </w:rPr>
        <w:t>».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bookmarkStart w:id="0" w:name="_GoBack"/>
      <w:bookmarkEnd w:id="0"/>
      <w:r w:rsidRPr="00CB316F">
        <w:rPr>
          <w:bCs/>
          <w:szCs w:val="28"/>
        </w:rPr>
        <w:t>Для чого слугують заголовні файли?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 компілятор шукає розташування заголовних файлів?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 xml:space="preserve">Який </w:t>
      </w:r>
      <w:r w:rsidRPr="00CB316F">
        <w:rPr>
          <w:szCs w:val="28"/>
        </w:rPr>
        <w:t xml:space="preserve">заголовний файл використовується для </w:t>
      </w:r>
      <w:r w:rsidRPr="00CB316F">
        <w:rPr>
          <w:bCs/>
          <w:szCs w:val="28"/>
        </w:rPr>
        <w:t>маніпуляторів завдання довжини поля, дробової частини числа?</w:t>
      </w:r>
    </w:p>
    <w:p w:rsidR="00992084" w:rsidRDefault="00992084" w:rsidP="00992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2084" w:rsidRPr="00992084" w:rsidRDefault="00992084" w:rsidP="00992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С++-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управляючих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992084">
        <w:rPr>
          <w:rFonts w:ascii="Times New Roman" w:hAnsi="Times New Roman" w:cs="Times New Roman"/>
          <w:sz w:val="28"/>
          <w:szCs w:val="28"/>
        </w:rPr>
        <w:t>)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розрахунків</w:t>
      </w:r>
    </w:p>
    <w:p w:rsidR="00992084" w:rsidRPr="00992084" w:rsidRDefault="00992084" w:rsidP="0099208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920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</w:rPr>
        <w:t>Обчислити</w:t>
      </w:r>
      <w:proofErr w:type="spellEnd"/>
      <w:r w:rsidRPr="0099208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92084">
        <w:rPr>
          <w:rFonts w:ascii="Times New Roman" w:hAnsi="Times New Roman" w:cs="Times New Roman"/>
          <w:sz w:val="28"/>
        </w:rPr>
        <w:t>вивести</w:t>
      </w:r>
      <w:proofErr w:type="spellEnd"/>
      <w:r w:rsidRPr="0099208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992084">
        <w:rPr>
          <w:rFonts w:ascii="Times New Roman" w:hAnsi="Times New Roman" w:cs="Times New Roman"/>
          <w:sz w:val="28"/>
        </w:rPr>
        <w:t>екран</w:t>
      </w:r>
      <w:proofErr w:type="spellEnd"/>
      <w:r w:rsidRPr="009920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</w:rPr>
        <w:t>значення</w:t>
      </w:r>
      <w:proofErr w:type="spellEnd"/>
      <w:r w:rsidRPr="009920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084">
        <w:rPr>
          <w:rFonts w:ascii="Times New Roman" w:hAnsi="Times New Roman" w:cs="Times New Roman"/>
          <w:sz w:val="28"/>
        </w:rPr>
        <w:t>функції</w:t>
      </w:r>
      <w:proofErr w:type="spellEnd"/>
      <w:r w:rsidRPr="00992084">
        <w:rPr>
          <w:rFonts w:ascii="Times New Roman" w:hAnsi="Times New Roman" w:cs="Times New Roman"/>
          <w:sz w:val="28"/>
        </w:rPr>
        <w:t xml:space="preserve"> </w:t>
      </w:r>
      <w:r w:rsidRPr="00992084">
        <w:rPr>
          <w:rFonts w:ascii="Times New Roman" w:hAnsi="Times New Roman" w:cs="Times New Roman"/>
          <w:i/>
          <w:sz w:val="28"/>
        </w:rPr>
        <w:t>y</w:t>
      </w:r>
      <w:r w:rsidRPr="00992084">
        <w:rPr>
          <w:rFonts w:ascii="Times New Roman" w:hAnsi="Times New Roman" w:cs="Times New Roman"/>
          <w:sz w:val="28"/>
        </w:rPr>
        <w:t>.</w:t>
      </w:r>
    </w:p>
    <w:p w:rsidR="00031233" w:rsidRPr="00031233" w:rsidRDefault="00031233" w:rsidP="00031233">
      <w:pPr>
        <w:numPr>
          <w:ilvl w:val="0"/>
          <w:numId w:val="18"/>
        </w:numPr>
        <w:tabs>
          <w:tab w:val="clear" w:pos="502"/>
          <w:tab w:val="num" w:pos="709"/>
          <w:tab w:val="left" w:pos="851"/>
          <w:tab w:val="left" w:pos="1276"/>
        </w:tabs>
        <w:spacing w:after="120" w:line="240" w:lineRule="auto"/>
        <w:ind w:left="709" w:hanging="709"/>
        <w:jc w:val="both"/>
        <w:rPr>
          <w:sz w:val="32"/>
        </w:rPr>
      </w:pPr>
      <w:r w:rsidRPr="00E370FE">
        <w:rPr>
          <w:position w:val="-72"/>
          <w:sz w:val="28"/>
          <w:szCs w:val="28"/>
        </w:rPr>
        <w:object w:dxaOrig="448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05pt;height:73.85pt" o:ole="">
            <v:imagedata r:id="rId7" o:title=""/>
          </v:shape>
          <o:OLEObject Type="Embed" ProgID="Equation.DSMT4" ShapeID="_x0000_i1025" DrawAspect="Content" ObjectID="_1770659533" r:id="rId8"/>
        </w:object>
      </w:r>
    </w:p>
    <w:p w:rsidR="00031233" w:rsidRPr="00E370FE" w:rsidRDefault="00031233" w:rsidP="00031233">
      <w:pPr>
        <w:numPr>
          <w:ilvl w:val="0"/>
          <w:numId w:val="18"/>
        </w:numPr>
        <w:tabs>
          <w:tab w:val="clear" w:pos="502"/>
          <w:tab w:val="num" w:pos="709"/>
          <w:tab w:val="left" w:pos="851"/>
          <w:tab w:val="left" w:pos="1276"/>
        </w:tabs>
        <w:spacing w:after="120" w:line="240" w:lineRule="auto"/>
        <w:ind w:left="709" w:hanging="709"/>
        <w:jc w:val="both"/>
        <w:rPr>
          <w:sz w:val="32"/>
        </w:rPr>
      </w:pPr>
      <w:r w:rsidRPr="00E370FE">
        <w:rPr>
          <w:position w:val="-88"/>
          <w:sz w:val="28"/>
        </w:rPr>
        <w:object w:dxaOrig="4080" w:dyaOrig="1880">
          <v:shape id="_x0000_i1026" type="#_x0000_t75" style="width:200.1pt;height:92.1pt" o:ole="">
            <v:imagedata r:id="rId9" o:title=""/>
          </v:shape>
          <o:OLEObject Type="Embed" ProgID="Equation.DSMT4" ShapeID="_x0000_i1026" DrawAspect="Content" ObjectID="_1770659534" r:id="rId10"/>
        </w:object>
      </w:r>
    </w:p>
    <w:p w:rsidR="00031233" w:rsidRPr="00E370FE" w:rsidRDefault="00031233" w:rsidP="00031233">
      <w:pPr>
        <w:numPr>
          <w:ilvl w:val="0"/>
          <w:numId w:val="18"/>
        </w:numPr>
        <w:tabs>
          <w:tab w:val="clear" w:pos="502"/>
          <w:tab w:val="num" w:pos="709"/>
          <w:tab w:val="left" w:pos="851"/>
          <w:tab w:val="left" w:pos="1276"/>
        </w:tabs>
        <w:spacing w:after="120" w:line="240" w:lineRule="auto"/>
        <w:ind w:left="709" w:hanging="709"/>
        <w:jc w:val="both"/>
        <w:rPr>
          <w:sz w:val="32"/>
        </w:rPr>
      </w:pPr>
      <w:r w:rsidRPr="00E370FE">
        <w:rPr>
          <w:position w:val="-98"/>
          <w:sz w:val="32"/>
        </w:rPr>
        <w:object w:dxaOrig="5120" w:dyaOrig="2079">
          <v:shape id="_x0000_i1027" type="#_x0000_t75" style="width:253.4pt;height:105.2pt" o:ole="">
            <v:imagedata r:id="rId11" o:title=""/>
          </v:shape>
          <o:OLEObject Type="Embed" ProgID="Equation.DSMT4" ShapeID="_x0000_i1027" DrawAspect="Content" ObjectID="_1770659535" r:id="rId12"/>
        </w:object>
      </w:r>
    </w:p>
    <w:p w:rsidR="005D4A87" w:rsidRPr="00CB316F" w:rsidRDefault="005D4A87" w:rsidP="0003123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Cs w:val="28"/>
          <w:lang w:val="uk-UA"/>
        </w:rPr>
        <w:tab/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CB316F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</w:t>
      </w:r>
      <w:r w:rsidR="00B726B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Звіт зі </w:t>
      </w:r>
      <w:proofErr w:type="spellStart"/>
      <w:r w:rsidR="00B726B7">
        <w:rPr>
          <w:rFonts w:ascii="Times New Roman" w:hAnsi="Times New Roman" w:cs="Times New Roman"/>
          <w:sz w:val="28"/>
          <w:szCs w:val="28"/>
          <w:lang w:val="uk-UA" w:eastAsia="uk-UA"/>
        </w:rPr>
        <w:t>скріншотом</w:t>
      </w:r>
      <w:proofErr w:type="spellEnd"/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програми</w:t>
      </w:r>
      <w:r w:rsidR="00B726B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C++</w:t>
      </w:r>
      <w:proofErr w:type="spellStart"/>
      <w:r w:rsidRPr="00CB316F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CB316F">
        <w:rPr>
          <w:rFonts w:ascii="Times New Roman" w:hAnsi="Times New Roman" w:cs="Times New Roman"/>
          <w:sz w:val="28"/>
          <w:szCs w:val="28"/>
          <w:lang w:val="uk-UA"/>
        </w:rPr>
        <w:t>, вказавши в темі листа, номер групи прізвище студента та номер ПР.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В темі листа вказати, номер групи, прізвище студента та номер 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як "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B726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</w:r>
      <w:r w:rsidR="00CB316F"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МНТ/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ЕТ-41 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.202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4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>.</w:t>
      </w: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B316F" w:rsidRDefault="00CB316F" w:rsidP="00CB31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У програмах С++ може бути передбачений перехід з однієї частини програми до іншої в залежності від виконання або невиконання деякої умови. Оператори, що реалізують подібні переходи, називають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умовними операторами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. Умовні оператори поділяються на дві основні категорії: повторення (цикли) та розгалуження (вибору).</w:t>
      </w:r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В С + + існує декілька типів розгалужень, найбільш важливим з яких є розгалуження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...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що здійснює вибір між двома альтернативами. Для вибору однієї з багатьох альтернатив використовують розгалуження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 … 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, дія якого визначається набором значень керуючої змінної.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Умовний оператор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є найбільш простим з операторів розгалуження. Його синтаксис такий: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if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( умова )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{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……………              </w:t>
      </w:r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>// Тіло розгалуження з кількох операторів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}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За ключовим словом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слідує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умова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розгалуження, поміщена в круглі дужки. Умова – це вираз, від істинності чи хибності якого залежить виконання або невиконання певної частини програми. Якщо умова істинна,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інструкції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виконуються, в іншому випадку – ні.</w:t>
      </w:r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Тіло розгалуження може складатися як з одного оператора, так і з кількох операторів (інструкцій), укладених у фігурні дужки.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Oператор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здійснювати певну дію лише у тому випадку, коли виконується деяка умова. Якщо ж умова не виконується, то й ніякої дії не виконується. Коли необхідно зробити одну дію у разі виконання умови, а іншу дію у разі невиконання цієї умови, то використовують розгалуження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 ...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Воно складається з оператора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за яким слідує блок інструкцій, і ключового слова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, за яким слідує ще один блок інструкцій.</w:t>
      </w:r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розгалуження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...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такий: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if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( умова )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{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……………              </w:t>
      </w:r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// Тіло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кількох операторів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}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else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{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  ……………              </w:t>
      </w:r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// Тіло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кількох операторів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t>;</w:t>
      </w:r>
      <w:r w:rsidRPr="00992084">
        <w:rPr>
          <w:rFonts w:ascii="Times New Roman" w:hAnsi="Times New Roman" w:cs="Times New Roman"/>
          <w:b/>
          <w:sz w:val="28"/>
          <w:szCs w:val="28"/>
          <w:lang w:val="uk-UA" w:eastAsia="ru-RU"/>
        </w:rPr>
        <w:br/>
        <w:t xml:space="preserve">   }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множинного вибору можна використовувати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вкладені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 ... 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розміщуючи одну структуру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...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всередину іншої.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Умовний оператор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Замість оператора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у С++-програмі може використовуватися у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мовний оператор.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Умовний оператор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?: 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дає можливість створювати прості однорядкові умовні вирази, в яких виконується одна з двох дій залежно від значення умови.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умовного оператора такий: 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умова ?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оператор</w:t>
      </w:r>
      <w:r w:rsidRPr="00992084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1 :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оператор</w:t>
      </w:r>
      <w:r w:rsidRPr="00992084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2; </w:t>
      </w:r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9208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умова 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приймає ненульове значення, то виконується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оператор</w:t>
      </w:r>
      <w:r w:rsidRPr="00992084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інакше –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оператор</w:t>
      </w:r>
      <w:r w:rsidRPr="00992084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Оператор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Для організації структур із множинним вибором у мові С++ передбачено використання оператору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Ця структура складається з ряду міток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і необов’язкового блока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структури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наступний: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 (вираз умови)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{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 константа 1: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. . . . .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;                    </w:t>
      </w:r>
      <w:r w:rsidRPr="00992084">
        <w:rPr>
          <w:rFonts w:ascii="Times New Roman" w:hAnsi="Times New Roman" w:cs="Times New Roman"/>
          <w:sz w:val="28"/>
          <w:szCs w:val="28"/>
        </w:rPr>
        <w:t xml:space="preserve">//вихід із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switch</w:t>
      </w:r>
      <w:proofErr w:type="spellEnd"/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 константа 2: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. . . . .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;                    </w:t>
      </w:r>
      <w:r w:rsidRPr="00992084">
        <w:rPr>
          <w:rFonts w:ascii="Times New Roman" w:hAnsi="Times New Roman" w:cs="Times New Roman"/>
          <w:sz w:val="28"/>
          <w:szCs w:val="28"/>
        </w:rPr>
        <w:t xml:space="preserve">//вихід із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switch</w:t>
      </w:r>
      <w:proofErr w:type="spellEnd"/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 константа 3: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. . . . .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;                    </w:t>
      </w:r>
      <w:r w:rsidRPr="00992084">
        <w:rPr>
          <w:rFonts w:ascii="Times New Roman" w:hAnsi="Times New Roman" w:cs="Times New Roman"/>
          <w:sz w:val="28"/>
          <w:szCs w:val="28"/>
        </w:rPr>
        <w:t xml:space="preserve">//вихід із </w:t>
      </w:r>
      <w:proofErr w:type="spellStart"/>
      <w:r w:rsidRPr="00992084">
        <w:rPr>
          <w:rFonts w:ascii="Times New Roman" w:hAnsi="Times New Roman" w:cs="Times New Roman"/>
          <w:sz w:val="28"/>
          <w:szCs w:val="28"/>
        </w:rPr>
        <w:t>switch</w:t>
      </w:r>
      <w:proofErr w:type="spellEnd"/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 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. . . . .                     </w:t>
      </w:r>
      <w:r w:rsidRPr="00992084">
        <w:rPr>
          <w:rFonts w:ascii="Times New Roman" w:hAnsi="Times New Roman" w:cs="Times New Roman"/>
          <w:sz w:val="28"/>
          <w:szCs w:val="28"/>
        </w:rPr>
        <w:t>// оператори за замовчуванням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       інструкція;</w:t>
      </w:r>
    </w:p>
    <w:p w:rsidR="00031233" w:rsidRPr="00992084" w:rsidRDefault="00031233" w:rsidP="009920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92084">
        <w:rPr>
          <w:rFonts w:ascii="Times New Roman" w:hAnsi="Times New Roman" w:cs="Times New Roman"/>
          <w:b/>
          <w:sz w:val="28"/>
          <w:szCs w:val="28"/>
        </w:rPr>
        <w:t xml:space="preserve">     }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За ключовим словом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в круглих дужках слідує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вираз умови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. Цим виразом може бути будь-який, допустимий у мові С++ вираз, значення якого повинно бути цілим.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Тіло оператора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smitch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декількох фрагментів, що складаються з ключового слова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константного виразу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з яким порівнюється вираз умови. У якості константного виразу використовуються цілі або символьні константи. Всі константні вирази в операторі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унікальні.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Крім операторів, помічених ключовим словом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може бути, але обов'язково один, фрагмент, позначений ключовим словом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Інструкції, відповідні цій мітці, виконуються, якщо вираз умови не відповідає жодній з міток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Мітка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є аналогом частини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інструкції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абсолютній більшості випадків за кожною міткою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повинен слідувати відповідний оператор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оператора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 необхідний момент перервати виконання операторів у тілі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і передати управління першому після структури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оператору, тобто виконати вихід зі структури. Якщо немає оператора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то відбувається виконання всіх наступних виразів до фігурної дужки, що завершує структуру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оператор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реалізує схему альтернативного вибору.</w:t>
      </w:r>
    </w:p>
    <w:p w:rsidR="00031233" w:rsidRPr="00992084" w:rsidRDefault="00031233" w:rsidP="00992084">
      <w:pPr>
        <w:shd w:val="clear" w:color="auto" w:fill="FDE9D9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увагу! В операторі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укладати послідовність операторів у фігурні дужки.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Операції відношень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Вираз умови розгалуження записують за допомогою особливого типу операцій, що їх називають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операціями відношень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. Операція відношення порівнює між собою два значення. Результатом порівняння є значення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істина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брехня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В С++ визначено повний набір операторів відношень, які можуть бути використані в умовному виразі: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==  Дорівнює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!=   Не дорівнює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&gt;    Більше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&lt;    Менше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&gt;=  Більше або дорівнює</w:t>
      </w:r>
    </w:p>
    <w:p w:rsidR="00031233" w:rsidRPr="00992084" w:rsidRDefault="00031233" w:rsidP="00992084">
      <w:pPr>
        <w:tabs>
          <w:tab w:val="left" w:pos="23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&lt;=  Менше або дорівнює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Логічні операції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С++ надає також три </w:t>
      </w: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логічні операції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, які можна використовувати для формування складних умов шляхом комбінування простих. 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Логічними операціями є: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&amp;&amp; - Логічне І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|| - Логічне АБО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! - Логічне НЕ (логічне заперечення)</w:t>
      </w:r>
    </w:p>
    <w:p w:rsidR="00031233" w:rsidRPr="00992084" w:rsidRDefault="00031233" w:rsidP="009920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Для оцінки дії логічних операцій використовують таблиці істинності.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Таблиця істинності операції &amp;&amp;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2364"/>
        <w:gridCol w:w="5631"/>
      </w:tblGrid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1</w:t>
            </w:r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2</w:t>
            </w:r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1 &amp;&amp; Вираз 2</w:t>
            </w:r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</w:tbl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Таблиця істинності операції ||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2364"/>
        <w:gridCol w:w="5631"/>
      </w:tblGrid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1</w:t>
            </w:r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2</w:t>
            </w:r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 1 || Вираз 2</w:t>
            </w:r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031233" w:rsidRPr="00992084" w:rsidTr="00652424">
        <w:tc>
          <w:tcPr>
            <w:tcW w:w="1185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1128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687" w:type="pct"/>
          </w:tcPr>
          <w:p w:rsidR="00031233" w:rsidRPr="00992084" w:rsidRDefault="00031233" w:rsidP="009920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920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</w:tbl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Дія операції логічного заперечення 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!) полягає в тім, що вона змінює значення свого </w:t>
      </w:r>
      <w:proofErr w:type="spellStart"/>
      <w:r w:rsidRPr="00992084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 на протилежне: якщо операнд мав істинне значення, то після застосування операції ! він стає хибним, і навпаки.</w:t>
      </w:r>
    </w:p>
    <w:p w:rsidR="00031233" w:rsidRPr="00992084" w:rsidRDefault="00031233" w:rsidP="009920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Операції відношень мають вищий пріоритет, ніж логічні операції. А операція логічного І (&amp;&amp;) має більш високий пріоритет, ніж операція логічного АБО (||).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Приклад програми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 xml:space="preserve">: Обчислити і вивести на екран значення функції </w:t>
      </w:r>
      <w:r w:rsidRPr="0099208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360">
          <v:shape id="_x0000_i1028" type="#_x0000_t75" style="width:51.45pt;height:18.25pt" o:ole="">
            <v:imagedata r:id="rId14" o:title=""/>
          </v:shape>
          <o:OLEObject Type="Embed" ProgID="Equation.DSMT4" ShapeID="_x0000_i1028" DrawAspect="Content" ObjectID="_1770659536" r:id="rId15"/>
        </w:objec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i/>
          <w:sz w:val="28"/>
          <w:szCs w:val="28"/>
          <w:lang w:val="uk-UA"/>
        </w:rPr>
        <w:t>y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92084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359" w:dyaOrig="720">
          <v:shape id="_x0000_i1029" type="#_x0000_t75" style="width:67.3pt;height:36pt" o:ole="">
            <v:imagedata r:id="rId16" o:title=""/>
          </v:shape>
          <o:OLEObject Type="Embed" ProgID="Equation.DSMT4" ShapeID="_x0000_i1029" DrawAspect="Content" ObjectID="_1770659537" r:id="rId17"/>
        </w:object>
      </w:r>
      <w:r w:rsidRPr="0099208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0" w:dyaOrig="380">
          <v:shape id="_x0000_i1030" type="#_x0000_t75" style="width:9.8pt;height:17.75pt" o:ole="">
            <v:imagedata r:id="rId18" o:title=""/>
          </v:shape>
          <o:OLEObject Type="Embed" ProgID="Equation.DSMT4" ShapeID="_x0000_i1030" DrawAspect="Content" ObjectID="_1770659538" r:id="rId19"/>
        </w:objec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iostream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conio.h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x, y;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Enter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number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: ";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x;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x &gt; =0 )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y=x;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y=-x;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“\n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x=”&lt;&lt;x&lt;&lt;” 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then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|x|=”&lt;&lt;y&lt;&lt;</w:t>
      </w: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endl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getch</w:t>
      </w:r>
      <w:proofErr w:type="spellEnd"/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031233" w:rsidRPr="00992084" w:rsidRDefault="00031233" w:rsidP="009920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</w:pPr>
      <w:r w:rsidRPr="00992084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val="uk-UA" w:eastAsia="uk-UA"/>
        </w:rPr>
        <w:drawing>
          <wp:inline distT="0" distB="0" distL="0" distR="0">
            <wp:extent cx="3390265" cy="19354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33" w:rsidRPr="00992084" w:rsidRDefault="00031233" w:rsidP="0099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Які оператори називають умовними операторами?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Назвіть</w:t>
      </w:r>
      <w:r w:rsidRPr="009920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92084">
        <w:rPr>
          <w:rFonts w:ascii="Times New Roman" w:hAnsi="Times New Roman" w:cs="Times New Roman"/>
          <w:sz w:val="28"/>
          <w:szCs w:val="28"/>
          <w:lang w:val="uk-UA"/>
        </w:rPr>
        <w:t>умовні оператори С++.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Назвіть типи розгалужень С + +.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Що таке повна та неповна форма розгалуження?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Наведіть загальний синтаксис структур вибору С++.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Які операції називають операціями відношень?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Назвіть оператори відношень, визначені у С++.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Яке призначення логічних операцій?</w:t>
      </w:r>
    </w:p>
    <w:p w:rsidR="00031233" w:rsidRPr="00992084" w:rsidRDefault="00031233" w:rsidP="0099208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2084">
        <w:rPr>
          <w:rFonts w:ascii="Times New Roman" w:hAnsi="Times New Roman" w:cs="Times New Roman"/>
          <w:sz w:val="28"/>
          <w:szCs w:val="28"/>
          <w:lang w:val="uk-UA"/>
        </w:rPr>
        <w:t>Назвіть логічні операції С++.</w:t>
      </w:r>
    </w:p>
    <w:p w:rsidR="00031233" w:rsidRDefault="00031233" w:rsidP="00CB31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31233" w:rsidSect="00C07F7F">
      <w:headerReference w:type="default" r:id="rId21"/>
      <w:footerReference w:type="default" r:id="rId22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BB" w:rsidRDefault="004843BB" w:rsidP="00620A8E">
      <w:pPr>
        <w:spacing w:after="0" w:line="240" w:lineRule="auto"/>
      </w:pPr>
      <w:r>
        <w:separator/>
      </w:r>
    </w:p>
  </w:endnote>
  <w:endnote w:type="continuationSeparator" w:id="0">
    <w:p w:rsidR="004843BB" w:rsidRDefault="004843BB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6595"/>
      <w:docPartObj>
        <w:docPartGallery w:val="Page Numbers (Bottom of Page)"/>
        <w:docPartUnique/>
      </w:docPartObj>
    </w:sdtPr>
    <w:sdtEndPr/>
    <w:sdtContent>
      <w:p w:rsidR="00620A8E" w:rsidRPr="00620A8E" w:rsidRDefault="00D02E29" w:rsidP="00620A8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D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BB" w:rsidRDefault="004843BB" w:rsidP="00620A8E">
      <w:pPr>
        <w:spacing w:after="0" w:line="240" w:lineRule="auto"/>
      </w:pPr>
      <w:r>
        <w:separator/>
      </w:r>
    </w:p>
  </w:footnote>
  <w:footnote w:type="continuationSeparator" w:id="0">
    <w:p w:rsidR="004843BB" w:rsidRDefault="004843BB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 w:rsidR="00084E49">
      <w:rPr>
        <w:lang w:val="uk-U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A3411"/>
    <w:multiLevelType w:val="hybridMultilevel"/>
    <w:tmpl w:val="F7503ED4"/>
    <w:lvl w:ilvl="0" w:tplc="B9F2269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F712549"/>
    <w:multiLevelType w:val="hybridMultilevel"/>
    <w:tmpl w:val="5A22215A"/>
    <w:lvl w:ilvl="0" w:tplc="DDEE6F46">
      <w:start w:val="1"/>
      <w:numFmt w:val="decimal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5"/>
  </w:num>
  <w:num w:numId="5">
    <w:abstractNumId w:val="4"/>
  </w:num>
  <w:num w:numId="6">
    <w:abstractNumId w:val="2"/>
  </w:num>
  <w:num w:numId="7">
    <w:abstractNumId w:val="18"/>
  </w:num>
  <w:num w:numId="8">
    <w:abstractNumId w:val="1"/>
  </w:num>
  <w:num w:numId="9">
    <w:abstractNumId w:val="16"/>
  </w:num>
  <w:num w:numId="10">
    <w:abstractNumId w:val="6"/>
  </w:num>
  <w:num w:numId="11">
    <w:abstractNumId w:val="13"/>
  </w:num>
  <w:num w:numId="12">
    <w:abstractNumId w:val="8"/>
  </w:num>
  <w:num w:numId="13">
    <w:abstractNumId w:val="12"/>
  </w:num>
  <w:num w:numId="14">
    <w:abstractNumId w:val="17"/>
  </w:num>
  <w:num w:numId="15">
    <w:abstractNumId w:val="14"/>
  </w:num>
  <w:num w:numId="16">
    <w:abstractNumId w:val="11"/>
  </w:num>
  <w:num w:numId="17">
    <w:abstractNumId w:val="3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8E"/>
    <w:rsid w:val="00000E4E"/>
    <w:rsid w:val="00023195"/>
    <w:rsid w:val="00031233"/>
    <w:rsid w:val="00084E49"/>
    <w:rsid w:val="0009618F"/>
    <w:rsid w:val="00147569"/>
    <w:rsid w:val="001569DE"/>
    <w:rsid w:val="00274821"/>
    <w:rsid w:val="002A1207"/>
    <w:rsid w:val="002C0BFF"/>
    <w:rsid w:val="002D1C56"/>
    <w:rsid w:val="002E1900"/>
    <w:rsid w:val="00382C33"/>
    <w:rsid w:val="003A60E3"/>
    <w:rsid w:val="003D0747"/>
    <w:rsid w:val="004843BB"/>
    <w:rsid w:val="00494EE4"/>
    <w:rsid w:val="00560FA0"/>
    <w:rsid w:val="00595CD4"/>
    <w:rsid w:val="00597B4B"/>
    <w:rsid w:val="005D4A87"/>
    <w:rsid w:val="005E27F8"/>
    <w:rsid w:val="005F590B"/>
    <w:rsid w:val="00620A8E"/>
    <w:rsid w:val="00664B1C"/>
    <w:rsid w:val="006C7D7E"/>
    <w:rsid w:val="00736BAC"/>
    <w:rsid w:val="007D5F6D"/>
    <w:rsid w:val="00830273"/>
    <w:rsid w:val="00855C3B"/>
    <w:rsid w:val="008B37C8"/>
    <w:rsid w:val="008E72BD"/>
    <w:rsid w:val="00971CC7"/>
    <w:rsid w:val="00992084"/>
    <w:rsid w:val="0099351F"/>
    <w:rsid w:val="009B5611"/>
    <w:rsid w:val="009B59FF"/>
    <w:rsid w:val="00A606D1"/>
    <w:rsid w:val="00A62C73"/>
    <w:rsid w:val="00AF6650"/>
    <w:rsid w:val="00B13C39"/>
    <w:rsid w:val="00B17D20"/>
    <w:rsid w:val="00B36A52"/>
    <w:rsid w:val="00B726B7"/>
    <w:rsid w:val="00B878CC"/>
    <w:rsid w:val="00C07F7F"/>
    <w:rsid w:val="00C34D48"/>
    <w:rsid w:val="00C81204"/>
    <w:rsid w:val="00CB316F"/>
    <w:rsid w:val="00D02E29"/>
    <w:rsid w:val="00D24973"/>
    <w:rsid w:val="00D2611C"/>
    <w:rsid w:val="00D52CD9"/>
    <w:rsid w:val="00D71329"/>
    <w:rsid w:val="00D74313"/>
    <w:rsid w:val="00D947F4"/>
    <w:rsid w:val="00DD3336"/>
    <w:rsid w:val="00E01C33"/>
    <w:rsid w:val="00E90898"/>
    <w:rsid w:val="00EE26D0"/>
    <w:rsid w:val="00F031E5"/>
    <w:rsid w:val="00F157B2"/>
    <w:rsid w:val="00F52F14"/>
    <w:rsid w:val="00F70457"/>
    <w:rsid w:val="00F70E11"/>
    <w:rsid w:val="00F912AF"/>
    <w:rsid w:val="00F976B9"/>
    <w:rsid w:val="00F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E00F"/>
  <w15:docId w15:val="{128F4921-8713-480D-A2C5-76F95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color w:val="17365D" w:themeColor="text2" w:themeShade="BF"/>
      <w:spacing w:val="5"/>
      <w:kern w:val="28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CB316F"/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paragraph" w:styleId="HTML">
    <w:name w:val="HTML Preformatted"/>
    <w:basedOn w:val="a"/>
    <w:link w:val="HTML0"/>
    <w:unhideWhenUsed/>
    <w:rsid w:val="00CB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CB316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t.i.lumpova@gmail.com" TargetMode="External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5373</Words>
  <Characters>3064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2024-02-27T17:19:00Z</dcterms:created>
  <dcterms:modified xsi:type="dcterms:W3CDTF">2024-02-28T19:06:00Z</dcterms:modified>
</cp:coreProperties>
</file>