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№6. Інфраструктура перевірки правильності програмних систем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Навчиться визначати склад </w:t>
      </w:r>
      <w:r>
        <w:rPr>
          <w:rFonts w:ascii="Times New Roman" w:hAnsi="Times New Roman" w:cs="Times New Roman"/>
          <w:sz w:val="28"/>
          <w:szCs w:val="28"/>
        </w:rPr>
        <w:t>інфраструктури перевірки правильності програмних систем на етапі розроблення програмного забезпечення.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>
      <w:pPr>
        <w:pStyle w:val="a6"/>
        <w:numPr>
          <w:ilvl w:val="0"/>
          <w:numId w:val="3"/>
        </w:numPr>
        <w:ind w:left="0" w:firstLine="0"/>
        <w:jc w:val="both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t xml:space="preserve">Опрацювати теоретичні відомості. </w:t>
      </w:r>
    </w:p>
    <w:p>
      <w:pPr>
        <w:pStyle w:val="a6"/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eastAsia="ru-RU"/>
        </w:rPr>
      </w:pPr>
      <w:r>
        <w:rPr>
          <w:sz w:val="28"/>
          <w:szCs w:val="28"/>
        </w:rPr>
        <w:t>Для обраного на попередніх ЛР проекту визначити та конкретизувати такі аспекти інфраструктури</w:t>
      </w:r>
    </w:p>
    <w:p>
      <w:pPr>
        <w:pStyle w:val="a6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Техніка і комунікації</w:t>
      </w:r>
    </w:p>
    <w:p>
      <w:pPr>
        <w:pStyle w:val="a6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Загальносистемне ПЗ та інструменти</w:t>
      </w:r>
    </w:p>
    <w:p>
      <w:pPr>
        <w:pStyle w:val="a6"/>
        <w:ind w:left="708"/>
        <w:jc w:val="both"/>
        <w:rPr>
          <w:bCs/>
          <w:sz w:val="28"/>
          <w:szCs w:val="28"/>
          <w:lang w:eastAsia="ru-RU"/>
        </w:rPr>
      </w:pPr>
      <w:r>
        <w:rPr>
          <w:sz w:val="28"/>
          <w:szCs w:val="28"/>
        </w:rPr>
        <w:t>Інформаційні ресурси і стандарти розробки</w:t>
      </w:r>
    </w:p>
    <w:p>
      <w:pPr>
        <w:pStyle w:val="a6"/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eastAsia="ru-RU"/>
        </w:rPr>
      </w:pPr>
      <w:r>
        <w:rPr>
          <w:sz w:val="28"/>
          <w:szCs w:val="28"/>
        </w:rPr>
        <w:t xml:space="preserve">Для власного проекту визначити перелік </w:t>
      </w:r>
      <w:r>
        <w:rPr>
          <w:bCs/>
          <w:sz w:val="28"/>
          <w:szCs w:val="28"/>
        </w:rPr>
        <w:t xml:space="preserve">інструментів </w:t>
      </w:r>
    </w:p>
    <w:p>
      <w:pPr>
        <w:pStyle w:val="a6"/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val="ru-RU" w:eastAsia="ru-RU"/>
        </w:rPr>
      </w:pPr>
      <w:r>
        <w:rPr>
          <w:sz w:val="28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rStyle w:val="ab"/>
          <w:sz w:val="28"/>
          <w:szCs w:val="28"/>
        </w:rPr>
      </w:pPr>
      <w:r>
        <w:rPr>
          <w:rStyle w:val="ab"/>
          <w:color w:val="000000"/>
          <w:sz w:val="28"/>
          <w:szCs w:val="28"/>
        </w:rPr>
        <w:t>Назва лабораторної роботи.</w:t>
      </w:r>
    </w:p>
    <w:p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b"/>
          <w:color w:val="000000"/>
          <w:sz w:val="28"/>
          <w:szCs w:val="28"/>
        </w:rPr>
        <w:t>Прізвище, група</w:t>
      </w:r>
    </w:p>
    <w:p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rStyle w:val="ab"/>
          <w:sz w:val="28"/>
          <w:szCs w:val="28"/>
        </w:rPr>
      </w:pPr>
      <w:r>
        <w:rPr>
          <w:rStyle w:val="ab"/>
          <w:color w:val="000000"/>
          <w:sz w:val="28"/>
          <w:szCs w:val="28"/>
        </w:rPr>
        <w:t>Назва проекту.</w:t>
      </w:r>
    </w:p>
    <w:p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Склад інфраструктури на етапі розроблення програмного забезпечення відповідно до п.2. з наданням конкретних назв інструментів, засобів, документів тощо, </w:t>
      </w:r>
    </w:p>
    <w:p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rStyle w:val="ab"/>
          <w:sz w:val="28"/>
          <w:szCs w:val="28"/>
        </w:rPr>
      </w:pPr>
      <w:r>
        <w:rPr>
          <w:sz w:val="28"/>
          <w:szCs w:val="28"/>
        </w:rPr>
        <w:t xml:space="preserve">Перелік </w:t>
      </w:r>
      <w:r>
        <w:rPr>
          <w:bCs/>
          <w:sz w:val="28"/>
          <w:szCs w:val="28"/>
        </w:rPr>
        <w:t>інструментів з конкретизацією назви інструменту (наприклад, назва конкретного засобу UML моделювання, текстового редактору тощо).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d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 xml:space="preserve">С&lt;Номер групи&gt;&lt;Номер лекції / практичної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С 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uk-UA"/>
        </w:rPr>
        <w:t>Q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С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ІПЗ-41,42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04.12.2024</w:t>
      </w:r>
      <w:bookmarkStart w:id="0" w:name="_GoBack"/>
      <w:bookmarkEnd w:id="0"/>
    </w:p>
    <w:p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перевірки правильності (доведення, верифікації і тестування) програмних систем розуміють інтегрований набір загальнодоступних технічних, технологічних і методологічних ресурсів, що знаходяться у розпорядженні команди розробників, верифікаторів і </w:t>
      </w: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тестувальників, які виконують роботи з розроблення правильної системи за договорами із організаціями-замовниками.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Основні поняття в області якості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Програмна система (ПС) – група інтегрованих програмних засобів, які підтримують певний діловий процес споживача (або його частину) і використовують загальне сховище даних.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Термін програмне забезпечення (ПЗ) використовується застосовано до сукупності програмних засобів, які розробляються з метою експлуатації у складі системи.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Основа якісної розробки програмних систем – раціональна інфраструктура програмної інженерії як виду бізнесу. Спеціалісти-практики в області програмних систем і користувачі сходяться в поглядах на поняття поганого програмного продукту як такого, що:</w:t>
      </w:r>
    </w:p>
    <w:p>
      <w:pPr>
        <w:pStyle w:val="a6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Не забезпечує підтримку стратегії бізнесу або потреб користувача</w:t>
      </w:r>
    </w:p>
    <w:p>
      <w:pPr>
        <w:pStyle w:val="a6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Недостатньо надійний, гнучкий, ефективний і погано супроводжується</w:t>
      </w:r>
    </w:p>
    <w:p>
      <w:pPr>
        <w:pStyle w:val="a6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Є коштовним і занадто довго розробляється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Інфраструктура програмної інженерії – інтегрований набір загальнодоступних технічних, технологічних і методологічних ресурсів організації розробника, які роблять можливим виконання процесу програмної інженерії колективами проектів, які відкриваються по договорах із замовниками.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Тут проект – це обмежена часовими рамками діяльність, мета якої полягає в створенні унікального програмного продукту. Процес програмної інженерії – множина логічно пов’язаних видів діяльності по визначенню, проектуванню і побудові програмних продуктів (прикладних програмних систем).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i/>
          <w:sz w:val="28"/>
          <w:szCs w:val="28"/>
        </w:rPr>
        <w:t>Компоненти інфраструктури розробки ПС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sz w:val="28"/>
          <w:szCs w:val="28"/>
        </w:rPr>
        <w:t>Техніко-технологічний аспект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Техніка і комунікації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Комп’ютери користувачів, файлові сервери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Локальні комп’ютерні мережі (ЛКМ)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Глобальна комп’ютерна мережа (ГКМ)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Електронна пошта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Техніка для тестування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Офісна техніка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Інші складові комплексу технічних засобів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Загальносистемне ПЗ та інструменти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Клієнт\серверні технології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Операційні системи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Офісні системи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Системи документообігу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Утиліти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Засоби захисту інформації (антивіруси)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CASE-інструменти, системи програмування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СУБД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lastRenderedPageBreak/>
        <w:t>Графічні інструменти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Інформаційні ресурси і стандарти розробки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Методології розробки</w:t>
      </w:r>
    </w:p>
    <w:p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30456" cy="6348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075" t="19512" r="29378" b="9512"/>
                    <a:stretch/>
                  </pic:blipFill>
                  <pic:spPr bwMode="auto">
                    <a:xfrm>
                      <a:off x="0" y="0"/>
                      <a:ext cx="6137604" cy="635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Інструменти керування проектами, конфігураціями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Системи підтримки використання ресурсів Інтернет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Нормативні документи, які стосуються технічних, програмних, комунікаційних засобів, даних і захисту інформації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Нормативні документи оформлення матеріалів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Методичні матеріали, шаблони і заготовки документів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Міжпроектна програмна підтримка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Розроблені програми (модулі), визнані здатними до загального користування, документовані та поміщені під контроль конфігурації.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sz w:val="28"/>
          <w:szCs w:val="28"/>
        </w:rPr>
        <w:t>Кадровий аспект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Навчання методам і технологіям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hanging="1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lastRenderedPageBreak/>
        <w:t>Можливості організації по навчанню спеціалістів методам та прийомам розробки ПЗ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hanging="1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Можливості вивчення спеціалістами техніко-технологічних компонент інфраструктури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Обмін позитивним та негативним досвідом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Культура «відкритого» сприйняття/передачі набутого досвіду, знань, характерних помилок. Сприяння розповсюдженню позитивного досвіду. Не приховування власних помилок і не перекладання відповідальності за них. Бажання навчатись/навчати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Накопичення і закріплення позитивного досвіду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Визначення форматів і засобів накопичення і зберігання здобутого досвіду (опитування, семінари тощо)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Створення бібліотек активів організації за принципом «кращий об’єкт». Включення їх у сферу керування конфігурацією. Забезпечення доступності.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Стандарти міжпроектної взаємодії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Визначення стандартів (меж компетенції, знань) по процесам ЖЦ створюваної ПС. Уніфікація та стандартизація прийомів роботи з метою побудови і підтримки базового процесу програмної інженерії</w:t>
      </w:r>
    </w:p>
    <w:p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Профілювання знань для забезпечення замінюваності спеціалістів в проекті. Дотримання принципу «глибокі знання у вузькій сфері». </w:t>
      </w:r>
    </w:p>
    <w:p>
      <w:pPr>
        <w:pStyle w:val="Default"/>
        <w:ind w:firstLine="36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 Ролі спеціалістів в організаційній структурі розробки </w:t>
      </w:r>
    </w:p>
    <w:p>
      <w:pPr>
        <w:pStyle w:val="Default"/>
        <w:ind w:firstLine="708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Ролі на рівні організації </w:t>
      </w:r>
    </w:p>
    <w:p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Група техніко-технологічної підтримки: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ринку послуг і попиту в організації відносно техніки та загальносистемного ПЗ.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техніки.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загальносистемного ПЗ.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Навчання/консультаційні послуги співробітникам.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Рекомендації по застосуванню техніки і технологій в проектах. </w:t>
      </w:r>
    </w:p>
    <w:p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Група захисту інформації: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стану справ в області захисту інформації і накопичення досвіду.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Забезпечення захисту інформації в організації.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Перевірка захисту інформації в організації.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проектів в питаннях захисту інформації. </w:t>
      </w:r>
    </w:p>
    <w:p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Група інженерії процесу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Визначення, супровід та вдосконалення базового процесу програмної інженерії. Забезпечення нормативно-методичної підтримки виконання процесів ЖЦ. Організація та поповнення сховища (бібліотеки) активів організації.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Допомога менеджерам проектів в адаптації базового процесу до потреб проектів. Підбір або виготовлення форм (шаблонів) документів для інженерії проектів.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Підтримка процесу документування в проектах, зокрема виконання важких графічних робіт, оформлення документів згідно стандартів оформлення. Нормоконтроль та друк документів.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Міжпроектна координація в частині накопичення досвіду і організації навчання. </w:t>
      </w:r>
    </w:p>
    <w:p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керування конфігурацією в проектах. 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Незалежна група якості (SQA-група): </w:t>
      </w:r>
    </w:p>
    <w:p>
      <w:pPr>
        <w:pStyle w:val="Default"/>
        <w:spacing w:after="5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Планування та виконання дій по контролю і гарантії дотримання дисципліни створення програмної продукції в проектах (організація перевірок робіт в контрольних точках проектів, визначених календарними планами).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документів і продуктів ПЗ в контрольних точках проектів на предмет дотримання діючих стандартів та інших нормативних документів, встановлених у вимогах замовника.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безпосередньо перед керівником організації </w:t>
      </w:r>
    </w:p>
    <w:p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5. Незалежна група верифікації та валідації (V&amp;V-група):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Виконання функції верифікації (по домовленості з групою SQA).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Планування і проведення незалежного кваліфікаційного тестування інтегрованих компонент ПЗ або програмних продуктів з метою визначення їх відповідності потребам замовника.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Координація планів робіт з менеджерами проектів відносно вимог до тестового середовища, строків і порядку передачі ПЗ на тестування.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Представлення звітів (результатів) тестування менеджерам проектів для прийняття мір по виправленню ПЗ.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Незалежність від менеджерів проектів в частині визначення об’ємів і методів тестування.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перед керівником організації за дотримання порядку тестування і стан розроблених програмних продуктів. </w:t>
      </w:r>
    </w:p>
    <w:p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6. Група підтримки замовника: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Зв’язок із замовником з питань автоматизації ділових процесів. </w:t>
      </w:r>
    </w:p>
    <w:p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Підтримка процесів керування вимогами, навчання користувачів, супроводу (або допомога в їх виконанні на рівні окремих проектів). </w:t>
      </w:r>
    </w:p>
    <w:p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Ролі на рівні проекту </w:t>
      </w:r>
    </w:p>
    <w:p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Керівник проекту системи: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Повна фінансова відповідальність за виконання проектних домовленостей перед замовником.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Керування розробкою складових створюваної продукції – проектів ПЗ, комплексу технічних засобів, засобів захисту інформації.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Відповідальність за дії виконавців проекту. </w:t>
      </w:r>
    </w:p>
    <w:p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2. Системні аналітики: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Дослідження умов та потреб автоматизації діяльності організації-споживача.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Системний аналіз вимог споживача і формування концепції системи.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Контроль обґрунтованості проектних рішень, що приймаються. </w:t>
      </w:r>
    </w:p>
    <w:p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3. Група якості проекту: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якості робочих продуктів, створених процесами ЖЦ (на відповідність стандартам, методикам тощо).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Може бути відсутньою, якщо на рівні організації діє незалежна група якості. </w:t>
      </w:r>
    </w:p>
    <w:p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4. Група V&amp;V проекту: </w:t>
      </w:r>
    </w:p>
    <w:p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Перевірка відповідності робочих продуктів, вироблених на певному етапі ЖЦ, вимог до них, встановлених на попередньому етапі. </w:t>
      </w:r>
    </w:p>
    <w:p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Може виконувати тестування окремих компонент ПЗ, а також системне (інтеграційне) тестування ПЗ, виробленого в проекті.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Менеджер проекту ПЗ: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Повна відповідальність за усі проектні рішення та дії, пов’язані з розробкою ПЗ в проекті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Підбір і контроль ресурсів проекту, а також графіка робіт.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У великих або розподілених програмних проектах може бути декілька менеджерів (по підсистемам або рівням проекту ПЗ). </w:t>
      </w:r>
    </w:p>
    <w:p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6. Проектувальники: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Прийняття і документування проектних рішень по архітектурі і функціям ПЗ. Узгодження рішень з менеджером проекту ПЗ.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(забезпечення досягнення характеристик якості). </w:t>
      </w:r>
    </w:p>
    <w:p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7. Програмісти: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Програмування або моделювання компонентів ПЗ по проектним специфікаціям, підготованих проектувальниками.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при програмуванні (по зручності супроводу коду, зручності застосування програм).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Відладка та автономне тестування розроблених компонент. </w:t>
      </w:r>
    </w:p>
    <w:p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8. Група керування конфігурацією: </w:t>
      </w:r>
    </w:p>
    <w:p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Виконання процесу конфігураційного керування версій ПЗ і робочих продуктів проекту ПЗ. </w:t>
      </w:r>
    </w:p>
    <w:p>
      <w:pPr>
        <w:pStyle w:val="Default"/>
        <w:spacing w:after="36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9. Група супроводу: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супроводу версій ПЗ і робочих продуктів проекту ПЗ під час дослідної експлуатації і під час встановленого періоду супроводу.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Навчання користувачів.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розв’язання проблем.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Можуть бути членами групи підтримки замовника. </w:t>
      </w:r>
    </w:p>
    <w:p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10. Група проекту ЛКМ: </w:t>
      </w:r>
    </w:p>
    <w:p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 розробці системи «під ключ» проектування і монтаж ЛКМ для встановлення в організації споживача.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Закупівля і встановлення КТЗ і загальносистемного ПЗ, пуско-налагоджувальні дії. </w:t>
      </w:r>
    </w:p>
    <w:p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Класифікація інструментів по SWEBOK 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роботи з вимогами: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моделювання.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трасування. 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проектування: </w:t>
      </w:r>
    </w:p>
    <w:p>
      <w:pPr>
        <w:pStyle w:val="Default"/>
        <w:numPr>
          <w:ilvl w:val="0"/>
          <w:numId w:val="1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UML. </w:t>
      </w:r>
    </w:p>
    <w:p>
      <w:pPr>
        <w:pStyle w:val="Default"/>
        <w:numPr>
          <w:ilvl w:val="0"/>
          <w:numId w:val="1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Бізнес-проектування.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Проектування БД. 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конструювання: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Редактори програм.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Компілятори і генератори коду.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Інтерпретатори.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Дебаггери. 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тестування: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Генератори тестів.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виконання тестів.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оцінки тестів.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тестами.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аналізу продуктивності. 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супроводу: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візуалізації.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реінженерії. 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управління конфігурацією: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відслідковування дефектів і проблем. </w:t>
      </w:r>
    </w:p>
    <w:p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управління версіями.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зборки та випуску. 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Управління інженерією: </w:t>
      </w:r>
    </w:p>
    <w:p>
      <w:pPr>
        <w:pStyle w:val="Default"/>
        <w:numPr>
          <w:ilvl w:val="0"/>
          <w:numId w:val="1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Інструменти планування та відстежування , прогнозування вартості. </w:t>
      </w:r>
    </w:p>
    <w:p>
      <w:pPr>
        <w:pStyle w:val="Default"/>
        <w:numPr>
          <w:ilvl w:val="0"/>
          <w:numId w:val="1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Інструменти керування ризиками.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кількісної оцінки. 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підтримки процесів: </w:t>
      </w:r>
    </w:p>
    <w:p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Інструменти моделювання процесів. </w:t>
      </w:r>
    </w:p>
    <w:p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процесами. </w:t>
      </w:r>
    </w:p>
    <w:p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Інтегровані CASE-середовища і рольові платформи розробки.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Процес-орієнтовані середовища розробки. 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Інструменти забезпечення якості: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інспекції, підтримка оглядів та аудитів.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статичного аналізу. 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Додаткові аспекти: </w:t>
      </w:r>
    </w:p>
    <w:p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інтеграції інструментів: програмні платформи (Java, .NET Framework), платформи розподілених обчислень (CORBA, WebServices). </w:t>
      </w:r>
    </w:p>
    <w:p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Мета інструменти: засоби генерації інших інструментів, компілятор компіляторів тощо. </w:t>
      </w:r>
    </w:p>
    <w:p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оцінки інструментів. </w:t>
      </w:r>
    </w:p>
    <w:p/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Основа якісної розробки програмних систем – раціональна інфраструктура програмної інженерії як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виду бізнесу. Спеціалісти-практики в області програмних систем і користувачі сходяться в поглядах на поняття поганого програмного продукту як такого, що:</w:t>
      </w:r>
    </w:p>
    <w:p>
      <w:pPr>
        <w:pStyle w:val="a6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Не забезпечує підтримку стратегії бізнесу або потреб користувача</w:t>
      </w:r>
    </w:p>
    <w:p>
      <w:pPr>
        <w:pStyle w:val="a6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Недостатньо надійний, гнучкий, ефективний і погано супроводжується</w:t>
      </w:r>
    </w:p>
    <w:p>
      <w:pPr>
        <w:pStyle w:val="a6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Є коштовним і занадто довго розробляється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Інфраструктура програмної інженерії – інтегрований набір загальнодоступних технічних, технологічних і методологічних ресурсів організації розробника, які роблять можливим виконання процесу програмної інженерії колективами проектів, які відкриваються по договорах із замовниками. Тут проект – це обмежена часовими рамками діяльність, мета якої полягає в створенні унікального програмного продукту. Процес програмної інженерії – множина логічно пов’язаних видів діяльності по визначенню, проектуванню і побудові програмних продуктів (прикладних програмних систем).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курсі програмної інженерії ми розглядали частково розглядали ці питання, зокрема,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стратегічну мету тестування, об'єкти процесу тестування, </w:t>
      </w:r>
      <w:r>
        <w:rPr>
          <w:rFonts w:ascii="Times New Roman" w:hAnsi="Times New Roman" w:cs="Times New Roman"/>
          <w:sz w:val="28"/>
          <w:szCs w:val="28"/>
        </w:rPr>
        <w:t xml:space="preserve">дії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команди розробників, верифікаторів і тестувальників,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класифікацію помилок (помилка, дефект, відмова, які </w:t>
      </w:r>
      <w:r>
        <w:rPr>
          <w:rFonts w:ascii="Times New Roman" w:eastAsia="TimesNewRomanPSMT" w:hAnsi="Times New Roman" w:cs="Times New Roman"/>
          <w:sz w:val="28"/>
          <w:szCs w:val="28"/>
        </w:rPr>
        <w:t>розподіляють на класи: 1) логічні і функціональні помилки; 2)  помилки обчислень і часу виконання; 3) помилки вводу-виводу і маніпулювання даними; 4) помилки інтерфейсів; 5)  помилки обсягу даних і ін.).</w:t>
      </w:r>
    </w:p>
    <w:p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>Наведені типи помилок розподіляються за процесами ЖЦ і їм відповідають такі джерела їхнього виникнення: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ненавмисне відхилення розробників від робочих стандартів або планів реалізації;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специфікації функціональних і інтерфейсних вимог виконані без дотримання стандартів розробки, що призводить до порушення функціонування програм;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організації процесу розробки – недосконале або недостатнє управління керівником проекту ресурсами (людськими, технічними, програмними і т.д.) і питаннями тестування й інтеграції елементів проекту.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 рекомендацією стандарту ISO/IEC–12207 процес тестування кожного процесу ЖЦ і типи помилок, що виявляються під час, можна визначити так.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>Процес розробки вимог</w:t>
      </w:r>
      <w:r>
        <w:rPr>
          <w:rFonts w:ascii="Times New Roman" w:eastAsia="TimesNewRomanPSMT" w:hAnsi="Times New Roman" w:cs="Times New Roman"/>
          <w:sz w:val="28"/>
          <w:szCs w:val="28"/>
        </w:rPr>
        <w:t>. При визначенні вихідної концепції системи і вихідних вимог до системи виникають помилки аналітиків при специфікації вищого рівня системи і побудові концептуальної моделі предметної області.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Характерними помилками цього процесу є: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неадекватність специфікації вимогам кінцевих користувачів;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некоректність специфікації взаємодії ПС із середовищем функціонування або з користувачами;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невідповідність вимог замовника окремим і загальним властивостям ПС;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некоректність опису функціональних характеристик;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незабезпеченість інструментальними засобами всіх аспектів реалізації вимог замовника й ін.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проектування. </w:t>
      </w:r>
      <w:r>
        <w:rPr>
          <w:rFonts w:ascii="Times New Roman" w:eastAsia="TimesNewRomanPSMT" w:hAnsi="Times New Roman" w:cs="Times New Roman"/>
          <w:sz w:val="28"/>
          <w:szCs w:val="28"/>
        </w:rPr>
        <w:t>Помилки при проектуванні компонентів можуть бути наслідком недоліків в описі алгоритмів, логіки керування, структур даних, інтерфейсів, логіки моделювання потоків даних, форматів вводу-виводу та ін. В основі цих помилок лежать дефекти специфікацій заданих аналітиками і недоробки проектувальників. До них належать помилки, пов'язані з: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погодженістю інтерфейсу користувача із середовищем;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описом функцій (неадекватність цілей і задач компонентів, що виявляються при перевірці комплексу компонентів);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визначенням процесу обробки інформації і взаємодії між процесами (результат некоректного визначення взаємозв'язків компонентів і процесів);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некоректним завданням даних і їхніх структур при описі окремих компонентів і ПС у цілому;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некоректним описом алгоритмів модулів;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визначенням умов виникнення можливих помилок у програмі;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порушенням прийнятих для проекту стандартів і технологій.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кодування. </w:t>
      </w:r>
      <w:r>
        <w:rPr>
          <w:rFonts w:ascii="Times New Roman" w:eastAsia="TimesNewRomanPSMT" w:hAnsi="Times New Roman" w:cs="Times New Roman"/>
          <w:sz w:val="28"/>
          <w:szCs w:val="28"/>
        </w:rPr>
        <w:t>На даному процесі виникають помилки, що є результатом дефектів проектування, помилок програмістів і менеджерів у процесі розроблення і налагодження системи. Причиною помилок є: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безконтрольність значень вхідних параметрів, індексів масивів, параметрів циклів, вихідних результатів та ін.;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неправильна обробка нерегулярних ситуацій при аналізі кодів повернення від викликуваних підпрограм, функцій і ін.;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порушення стандартів кодування (погані коментарі, нераціональне виділення модулів і компонентів та ін.);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використання одного імені для позначення різних об'єктів або різних імен одного об'єкта, погана мнемоніка імен;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непогоджене внесення змін у програму різними розробниками та ін.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iCs/>
          <w:sz w:val="28"/>
          <w:szCs w:val="28"/>
        </w:rPr>
        <w:t>Процес тестування</w:t>
      </w: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. </w:t>
      </w:r>
      <w:r>
        <w:rPr>
          <w:rFonts w:ascii="Times New Roman" w:eastAsia="TimesNewRomanPSMT" w:hAnsi="Times New Roman" w:cs="Times New Roman"/>
          <w:sz w:val="28"/>
          <w:szCs w:val="28"/>
        </w:rPr>
        <w:t>На цьому процесі помилки допускаються програмістами і тестувальниками при виконанні технології збирання і тестування, вибору тестових наборів і сценаріїв тестування та ін. Відмови в програмному забезпеченні, викликані такого роду помилками, повинні виявлятися, усуватися і не впливають на статистику помилок компонентів і на програмне забезпечення в цілому.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Процес супроводу.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На процесі супроводу виявляються помилки, причиною яких є недоробки і дефекти експлуатаційної документації, недостатні показники кодифікованості й легкості читання, а також некомпетентність осіб, </w:t>
      </w: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відповідальних за супровід і/або удосконалення ПС. Залежно від сутності внесених змін на цьому процесі можуть виникати практично будь-які помилки, аналогічні раніше перерахованим помилкам на попередніх процесах.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Джерела помилок.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Помилки можуть бути виникнути в процесі розроблення проекту, компонентів, коду і документації. Як правило, вони виявляються при виконанні або супроводі програмного забезпечення в найбільш несподіваних і різних її точках.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Причиною появи помилок є – нерозуміння вимог замовника; неточна специфікація вимог у документах проекту та ін. Це приводить до того, що реалізуються деякі функції системи, що будуть працювати не так, як пропонує замовник. У зв'язку з цим проводиться спільне обговорення замовником і розробником деяких деталей вимог для їхнього уточнення.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Команда розробників системи може також змінити мову опису системи.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Деякі помилки можуть бути не виявлені (наприклад, неправильно задані індекси або значення змінних цих операторів).</w:t>
      </w:r>
    </w:p>
    <w:p>
      <w:pPr>
        <w:pStyle w:val="a6"/>
        <w:ind w:left="0" w:firstLine="709"/>
        <w:jc w:val="both"/>
        <w:rPr>
          <w:b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bCs/>
          <w:iCs/>
          <w:color w:val="000000"/>
          <w:sz w:val="28"/>
          <w:szCs w:val="28"/>
        </w:rPr>
        <w:t>.</w:t>
      </w:r>
    </w:p>
    <w:p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 xml:space="preserve">Надайте визначення </w:t>
      </w:r>
      <w:r>
        <w:rPr>
          <w:rFonts w:eastAsia="TimesNewRomanPS-ItalicMT"/>
          <w:i/>
          <w:iCs/>
          <w:sz w:val="28"/>
          <w:szCs w:val="28"/>
        </w:rPr>
        <w:t xml:space="preserve">інфраструктури </w:t>
      </w:r>
      <w:r>
        <w:rPr>
          <w:rFonts w:eastAsia="TimesNewRomanPSMT"/>
          <w:sz w:val="28"/>
          <w:szCs w:val="28"/>
        </w:rPr>
        <w:t>перевірки правильності ПС</w:t>
      </w:r>
      <w:r>
        <w:rPr>
          <w:sz w:val="28"/>
          <w:szCs w:val="28"/>
          <w:lang w:eastAsia="ru-RU"/>
        </w:rPr>
        <w:t>?</w:t>
      </w:r>
    </w:p>
    <w:p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Яким чином типи помилок розподіляються за процесами ЖЦ</w:t>
      </w:r>
      <w:r>
        <w:rPr>
          <w:sz w:val="28"/>
          <w:szCs w:val="28"/>
          <w:lang w:eastAsia="ru-RU"/>
        </w:rPr>
        <w:t>?</w:t>
      </w:r>
    </w:p>
    <w:p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Наведіть приклад помилок на етапі виявлення вимог. </w:t>
      </w:r>
    </w:p>
    <w:p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Які помилки виникають на процесі проектування</w:t>
      </w:r>
      <w:r>
        <w:rPr>
          <w:sz w:val="28"/>
          <w:szCs w:val="28"/>
          <w:lang w:eastAsia="ru-RU"/>
        </w:rPr>
        <w:t>?</w:t>
      </w:r>
    </w:p>
    <w:p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Які помилки виникають на процесі кодування?</w:t>
      </w:r>
    </w:p>
    <w:p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тестування?</w:t>
      </w:r>
    </w:p>
    <w:p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супроводу?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Література</w:t>
      </w:r>
    </w:p>
    <w:p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Бабенко Л.П., Лавріщева К.М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Основи програмної інженерії.– Навч. посібник.–К.: Знання, 2001.– 269с.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И. Соммервиль</w:t>
      </w:r>
      <w:r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підручник: http://csc.knu.ua/uk/library/books/lavrishcheva-6.pdf </w:t>
      </w:r>
    </w:p>
    <w:p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Фолк Д. Тестирование программного обеспечения / Д.Фолк, Е.К. Нгуен, С.Канер. – К.: Диасофт, 2003. –400 с.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9"/>
      <w:footerReference w:type="default" r:id="rId10"/>
      <w:pgSz w:w="11906" w:h="16838"/>
      <w:pgMar w:top="850" w:right="850" w:bottom="850" w:left="1417" w:header="284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9548"/>
      <w:docPartObj>
        <w:docPartGallery w:val="Page Numbers (Bottom of Page)"/>
        <w:docPartUnique/>
      </w:docPartObj>
    </w:sdtPr>
    <w:sdtContent>
      <w:p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Якість ПЗ-Тестування ЛР№6. Інфраструктура перевірки правильності ПС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 w15:restartNumberingAfterBreak="0">
    <w:nsid w:val="063A1A4E"/>
    <w:multiLevelType w:val="hybridMultilevel"/>
    <w:tmpl w:val="7188FF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4513"/>
    <w:multiLevelType w:val="hybridMultilevel"/>
    <w:tmpl w:val="F71454D0"/>
    <w:lvl w:ilvl="0" w:tplc="D7AED626">
      <w:numFmt w:val="bullet"/>
      <w:lvlText w:val=""/>
      <w:lvlJc w:val="left"/>
      <w:pPr>
        <w:ind w:left="1068" w:hanging="360"/>
      </w:pPr>
      <w:rPr>
        <w:rFonts w:ascii="Times New Roman" w:eastAsia="TimesNewRomanPSMT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8D3268"/>
    <w:multiLevelType w:val="hybridMultilevel"/>
    <w:tmpl w:val="F68E49C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C93E5F"/>
    <w:multiLevelType w:val="hybridMultilevel"/>
    <w:tmpl w:val="688AC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56FF"/>
    <w:multiLevelType w:val="hybridMultilevel"/>
    <w:tmpl w:val="85DE14A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6C5129"/>
    <w:multiLevelType w:val="hybridMultilevel"/>
    <w:tmpl w:val="A6F80E5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9F63F9E"/>
    <w:multiLevelType w:val="hybridMultilevel"/>
    <w:tmpl w:val="1E1EC54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36061A-5812-4939-90F7-AE408496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ab">
    <w:name w:val="Основной текст Знак"/>
    <w:link w:val="ac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12375</Words>
  <Characters>7055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dcterms:created xsi:type="dcterms:W3CDTF">2020-10-06T16:19:00Z</dcterms:created>
  <dcterms:modified xsi:type="dcterms:W3CDTF">2024-11-27T16:40:00Z</dcterms:modified>
</cp:coreProperties>
</file>