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12-2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Формування тестів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-Додатків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Навчитися формувати сценарії тестування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-Додатків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Повторіть теоретичні відомості лекцій 20, 21.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Оберіть веб – додаток, вкажіть його назву та посилання, визначте необхідні сценарії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тестування (тест –кейси)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Тест-кейс</w:t>
      </w:r>
    </w:p>
    <w:tbl>
      <w:tblPr>
        <w:tblW w:w="96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531"/>
        <w:gridCol w:w="3544"/>
        <w:gridCol w:w="2976"/>
      </w:tblGrid>
      <w:tr>
        <w:trPr>
          <w:trHeight w:val="782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>
        <w:trPr>
          <w:trHeight w:val="78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>
        <w:trPr>
          <w:trHeight w:val="567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..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a7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>
      <w:pPr>
        <w:spacing w:after="0" w:line="240" w:lineRule="auto"/>
        <w:ind w:right="283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Зробіть не менше 3-х сценаріїв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a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9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>Назва лабораторної роботи.</w:t>
      </w:r>
    </w:p>
    <w:p>
      <w:pPr>
        <w:pStyle w:val="aa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>Прізвище, група</w:t>
      </w:r>
    </w:p>
    <w:p>
      <w:pPr>
        <w:pStyle w:val="aa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9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>Назва проекту.</w:t>
      </w:r>
    </w:p>
    <w:p>
      <w:pPr>
        <w:pStyle w:val="aa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9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QA&lt;Номер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QA4101Р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QA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17.05.2024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ТЕОРЕТИЧНІ ВІДОМОСТЕЙ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Етапи тестування веб-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Підготовчий етап та вивчення документації.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даний етап входить аналіз технічного завдання; вивчення кінцевих макетів; тест кейсів; матриці відповідності (для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покриття вимог щодо продукту тестами) і складання плану тестування.</w:t>
      </w:r>
    </w:p>
    <w:p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Тестування верстки.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Візуальна частина: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невірне відображення блоків, складових інтерфейсу, нестиковки колірної гами;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локалізованих версій (переклад сайту);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відповідність макету (шари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PhotoShop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зменшення/збільшення масштабів (75-150%) без візуальних недоліків;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підсвічування полів з помилками;</w:t>
      </w:r>
    </w:p>
    <w:p>
      <w:pPr>
        <w:numPr>
          <w:ilvl w:val="0"/>
          <w:numId w:val="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у дозволах (+ прокрутка);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Перевірити можна так: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FirefoxMenu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Інструменти -&gt; Веб-розробник -&gt; Адаптивний дизайн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Доступність і відсутність JS помилок: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натискаються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клікабельні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елементи (внутрішні/зовнішні посилання, посилання на електронну пошту, кнопки, іконки);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наведення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клікабельні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елементи курсор змінюється, в іншому випадку – ні;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підказки на незрозумілих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клікабельних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елементах;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відключення зображень повинні бути підписи невеликим сірим кольором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працездатність при вимкненому JS. Критичні функції повинні бути доступні без JS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Disable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Disable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JS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JS)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Коректна робота, надійна верстка: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роботи з даними (введення великої та малої кількості тексту у форму; блоки з контентом міняються місцями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Firebug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(HTML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)));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роботи стилів (введення тексту з заголовками, з абзацом і без, з картинками).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404-і запити: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 є 404-і помилки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Validate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links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Функціональне тестування.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Вид тестування, у якому виявляється некоректна/неправильна робота функціоналу програми.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Необхідними перевірками є: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коректність роботи головних функцій сайту;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перехід за посиланнями;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користувальницьких форм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полів, обов’язкові/необов’язкові поля, повідомлення про помилки під час неправильного введення, додавання коментарів у блог, зворотний зв’язок);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пошук і покупка товару, оформлення замовлення;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звірка переданого замовником контенту з наявним на сайті;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 можливої авторизації/реєстрації;</w:t>
      </w:r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додавання, видалення та редагування даних користувачів, товарів і замовлень.</w:t>
      </w:r>
    </w:p>
    <w:p>
      <w:pPr>
        <w:tabs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Ad-hock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імпровізаційне тестування без підготовки.</w:t>
      </w:r>
    </w:p>
    <w:p>
      <w:pPr>
        <w:tabs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Допомагає зрозуміти: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 зрозумілим є призначення форм;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чи відзначені обов’язкові поля та чи всі обов’язкові поля відмічені;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 вбудована обов’язкова перевірка заповнених форм;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 відбувається перевірка правильності введення контактних даних.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 переваг даного тестування можна виділити: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достатньо швидке знайомство з системою;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специфічні несправності;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масу питань і пропозицій;</w:t>
      </w:r>
    </w:p>
    <w:p>
      <w:pPr>
        <w:numPr>
          <w:ilvl w:val="0"/>
          <w:numId w:val="7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економію часу.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Негативне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яке зазвичай називають тестуванням шляху помилок або тестуванням на збій, це процес застосування якомога більшої кількості креативних підходів та перевірки програми на предмет наявності невірних даних. Його призначення полягає в тому, щоб перевірити, чи показуються помилки користувачеві, де вони можуть бути, або більш витончено обробляти неправильні значення. Проводиться для забезпечення стабільності додатків.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Еквівалентні тести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тести, які призводять до одного і того ж результату. Група тестів є класом еквівалентності, за умови дотримання наступних умов:</w:t>
      </w:r>
    </w:p>
    <w:p>
      <w:pPr>
        <w:numPr>
          <w:ilvl w:val="0"/>
          <w:numId w:val="8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тести написані для виявлення однієї помилки;</w:t>
      </w:r>
    </w:p>
    <w:p>
      <w:pPr>
        <w:numPr>
          <w:ilvl w:val="0"/>
          <w:numId w:val="8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тестів виявить помилку, то інші теж її виявлять;</w:t>
      </w:r>
    </w:p>
    <w:p>
      <w:pPr>
        <w:numPr>
          <w:ilvl w:val="0"/>
          <w:numId w:val="8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зворотне теж вірно.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Еквівалентна область – частина області вхідних або вихідних даних, для яких поведінка компонентів або систем, ґрунтуючись на специфікації, вважаються однаковими.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Exploratory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також носить назву інтуїтивного тестування, має на увазі одночасне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виконання тестів і навчання продукту.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Usability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тестування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Experience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перевірити комфортне використання сайту для користувача, наскільки легко знайти необхідну інформацію або виконати бажані дії.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Навігаційне тестування сайту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Чи всі сторінки, кнопки та поля на них, зрозумілі під час використання, доступ до головної сторінки та меню з усіх інших сторінок можливий, навігація проста та інтуїтивно зрозуміла.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контенту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Відсутність граматичних/орфографічних помилок, контент інформативний та структурований, зображення та заголовки мають відповідні розміри і розміщені вірно.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Зручність використання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Чи зрозуміла структура веб-додатку, яке враження справляє і чи наявні зайві компоненти на сторінках.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UI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Відповідність стандартам графічних інтерфейсів й елементів дизайну, правильність локалізованих версій, тестування з різними дозволами, на смартфонах і планшетах.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сумісності (конфігураційне тестування).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Тип нефункціонального тестування програмного забезпечення, що дозволяє перевірити, чи може ПЗ працювати на іншому обладнанні, операційних системах, додатках, мережевих середовищах або мобільних пристроях.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Кросплатформенне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багатоплатформне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 тестування сайту.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Окремі функції можуть мати проблеми з певними операційними системами, тому необхідно перевіряти роботу програми у різних версіях Windows,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Solaris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ін.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Кросбраузерні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тестування сайту.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коректна робота залежить від типу браузера. Верстка повинна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кросбраузерною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щоб забезпечити однакову візуальну частину, доступність, функціональність і дизайн у всіх браузерах. Необхідно перевіряти масштабованість, розширюваність, рамки для елементів у фокусі, відсутність JS помилок (лівий нижній кут сторінки). Перевіряти роботу необхідно у таких браузерах, як: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Explorer,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різних версій.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Перегляд на мобільних пристроях.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Незважаючи на перевірку роботи веб-додатків у різних роздільних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здатностях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комп’ютері, найчастіше помилки на мобільних пристроях залишаються непоміченими. Отже, наполегливо рекомендується перевіряти коректне відображення та роботу вашого веб-додатку на мобільних пристроях різних операційних пристроях, а також на планшетах.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БД.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Необхідно перевірити правильність встановлення зв’язку з сервером, перевірити сумісність сервера з ПО, апаратними засобами, базою даних і мережею. Також слід перевірити, що відбувається під час переривання будь-якої дії, під час наступного з’єднання з сервером під час виконання операцій.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продуктивності.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Методика нефункціонального тестування, для вимірювання таких параметрів системи як чутливість та стабільність, за різних навантажень. Дозволяє досліджувати швидкодію сайту та можливості масштабованості додатку, наприклад, під час додавання нових користувачів. Проводиться з метою з’ясувати, яке навантаження сайт здатний витримати. Тестування продуктивності вимірює атрибути якості системи, такі як масштабованість, надійність і використання ресурсів.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Навантажувальне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метод тестування продуктивності, у якому реакція системи вимірюється в різних умовах навантаження. Відповідає за реакцію веб-додатка у разі збільшення робочого навантаження. Навантажувальні випробування проводяться для нормальних і пікових навантажень (одночасна купівля товару або авторизація на сайті великої кількості користувачів).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 навантажувального тестування: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Оцінити критерії прийнятності продуктивності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критичні сценарії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робочого навантаження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цільові рівні навантаження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Дизайн тестів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 тести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Проаналізуйте результати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Завдання навантажувального тестування: час відгуку, пропускна здатність, утилізація ресурсів, максимально призначене для користувача навантаження, бізнес-метрики.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Стрес-тестування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Stress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перевіряє систему на її стійкість і обробку помилок в умовах надзвичайно високого навантаження (оцінює як система працює в екстремальних умовах, поза обмеженнями та лімітами). Стрес-тестування проводиться, щоб переконатися, що система не буде аварійно завершувати роботу у критичних ситуаціях.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стабільності/надійності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Stability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Reliability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тип тестування програмного забезпечення, який перевіряє, чи може програмне забезпечення працювати безвідмовно протягом певного періоду часу у вказаному середовищі.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Об’ємне тестування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Volume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тип тестування програмного забезпечення, яке проводиться для аналізу продуктивності системи за рахунок збільшення обсягу даних у базі даних.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паралелізму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Parallel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тип тестування програмного забезпечення, який перевіряє кілька додатків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підкомпонентів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однієї програми одночасно, щоб скоротити час тестування. Під час паралельного тестування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запускає дві різні версії програмного забезпечення одночасно з одним і тим самим вводом. Мета полягає в тому, щоб з’ясувати, чи ведуть себе колишня система і нова система однаково або по-різному.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безпеки.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Спрямоване на оптимізацію безпеки системи під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розробки, використання та обслуговування програмних систем і їх інтеграції з критично важливими для безпеки апаратними системами у виробничому середовищі.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Аспекти безпеки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програмного забезпечення: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Функціональне програмне забезпечення не повинно створювати небезпек (наприклад: управління сучасним літаком НЕ повинне спрямовувати його в океан).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Системи моніторингу повинні працювати без збоїв (наприклад: резервний комп’ютер повинен запускатися автоматично у разі збою на основному).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Цілі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 тестуванні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безпеки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: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складних системах, де задіяні багато взаємодій, критично важливі для безпеки функції повинні бути ідентифіковані та ретельно проаналізовані;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 визначені та усунені;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критичних помилок підтримується на низькому рівні, щоб уникнути непрацездатності системи;</w:t>
      </w:r>
    </w:p>
    <w:p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безпеки повинні розглядатися як частина всіх рівнів тестування ПЗ.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Додаткову інформацію з безпеки програм можна дізнатися тут: CHECK, ISACA, NIST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Guideline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OSSTMM, OWASP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Принципи безпеки: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Конфіденційність (обмеження або надання доступу до інформації).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Цілісність (можливість відновити дані в повному обсязі у разі їх пошкодження; доступ до зміни інформації тільки певної категорії користувачів).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Доступність (ієрархія рівнів доступу та їх чітке дотримання).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Обробка помилок та регресійне тестування.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завершення розробки веб-додатку слід провести оцінку й аналіз виявлених помилок для подальшого запобігання їх повтору. А також виконати регресійне тестування.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Регресійне тестування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техніку тестування чорного ящика (повторне виконання тестів), на які впливають зміни коду. Ці тести повинні виконуватися якомога частіше протягом всього ЖЦПЗ у разі змін коду для виправлення дефектів або для покращення роботи веб-додатків.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Практичні поради: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тим, як розпочати тестування, необхідно обговорити всі важливі деталі з командою (BA, PM, розробники).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Використовувати широкий підхід з використанням технік тест-аналізу та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тест-дизайну.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види тестування, які необхідно провести.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цілі та ключових користувачів веб-додатків.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Списки пристроїв, ОС та браузерів, на яких необхідно провести тестування.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 для різних ролей відвідувачів.</w:t>
      </w:r>
    </w:p>
    <w:p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складання та передачі документації.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Хочемо нагадати, що робочий процес – це не рутина, а творчий процес, який визначає широту польоту вашої думки. Ставтеся до вашої роботи як до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челенджу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ви напевне почнете отримувати не тільки задоволення, але й матимете натхнення та бажання розвиватися. Завдання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дуже багатогранні: йому необхідно зрозуміти завдання веб-додатку, зрозуміти як він повинен працювати, які завдання вирішувати, яку користь приносити користувачам, а потім перевірити ще раз всі ПЗ кілька разів, щоб випустити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світ. Їм потрібно бути зібраними та сміливими, щоб випускати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якими зможе пишатися вся команда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Тест-кейс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 Структура даного артефакту полягає у визначенні: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- що треба зробити (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>) 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– який очікуваний результат (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);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який отримано фактичний результат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PreConditions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proofErr w:type="spellStart"/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Case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Description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b/>
          <w:bCs/>
          <w:i/>
          <w:iCs/>
          <w:sz w:val="28"/>
          <w:szCs w:val="28"/>
        </w:rPr>
        <w:t>PostConditions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післяумови</w:t>
      </w:r>
      <w:proofErr w:type="spellEnd"/>
      <w:r>
        <w:rPr>
          <w:sz w:val="28"/>
          <w:szCs w:val="28"/>
        </w:rPr>
        <w:t xml:space="preserve">) – список дій, які повертають систему в початковий стан.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Тест-кейси</w:t>
      </w:r>
      <w:r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функціоналу програми або веб-сайту. Це мінімальні елементарні операції звірки для кожної функції або елемента додатки. 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Якість ПЗ-Тестування. ЛР№12-2.</w:t>
    </w:r>
    <w:r>
      <w:rPr>
        <w:bCs/>
      </w:rPr>
      <w:t xml:space="preserve"> </w:t>
    </w:r>
    <w:r>
      <w:t xml:space="preserve">Формування тестів </w:t>
    </w:r>
    <w:proofErr w:type="spellStart"/>
    <w:r>
      <w:rPr>
        <w:bCs/>
      </w:rPr>
      <w:t>Web</w:t>
    </w:r>
    <w:proofErr w:type="spellEnd"/>
    <w:r>
      <w:rPr>
        <w:bCs/>
      </w:rPr>
      <w:t>-Додатків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4D6D"/>
    <w:multiLevelType w:val="multilevel"/>
    <w:tmpl w:val="24A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6C42"/>
    <w:multiLevelType w:val="multilevel"/>
    <w:tmpl w:val="D74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59D6"/>
    <w:multiLevelType w:val="multilevel"/>
    <w:tmpl w:val="585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A01"/>
    <w:multiLevelType w:val="multilevel"/>
    <w:tmpl w:val="AF8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774E1"/>
    <w:multiLevelType w:val="multilevel"/>
    <w:tmpl w:val="791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7EF5246"/>
    <w:multiLevelType w:val="multilevel"/>
    <w:tmpl w:val="093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5622C52"/>
    <w:multiLevelType w:val="multilevel"/>
    <w:tmpl w:val="ED02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E5D59"/>
    <w:multiLevelType w:val="multilevel"/>
    <w:tmpl w:val="D13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9E718-F540-4F85-8DC4-0A33B57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link w:val="a8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character" w:customStyle="1" w:styleId="a9">
    <w:name w:val="Основной текст Знак"/>
    <w:link w:val="a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a">
    <w:name w:val="Body Text"/>
    <w:basedOn w:val="a"/>
    <w:link w:val="a9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Абзац списка Знак"/>
    <w:link w:val="a7"/>
    <w:uiPriority w:val="34"/>
    <w:locked/>
    <w:rPr>
      <w:lang w:val="en-US"/>
    </w:rPr>
  </w:style>
  <w:style w:type="paragraph" w:styleId="a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9040</Words>
  <Characters>5154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2024-05-14T17:41:00Z</dcterms:created>
  <dcterms:modified xsi:type="dcterms:W3CDTF">2024-05-14T18:12:00Z</dcterms:modified>
</cp:coreProperties>
</file>