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Лекція 15. Тестова документація</w:t>
      </w:r>
    </w:p>
    <w:p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Види документів та для чого вони призначені</w:t>
      </w:r>
      <w:r>
        <w:rPr>
          <w:b w:val="0"/>
          <w:bCs w:val="0"/>
          <w:sz w:val="28"/>
          <w:szCs w:val="28"/>
        </w:rPr>
        <w:t xml:space="preserve"> (</w:t>
      </w:r>
      <w:r>
        <w:rPr>
          <w:rStyle w:val="a7"/>
          <w:b/>
          <w:bCs/>
        </w:rPr>
        <w:t>найпоширеніші тестові артефакти</w:t>
      </w:r>
      <w:r>
        <w:rPr>
          <w:b w:val="0"/>
          <w:bCs w:val="0"/>
          <w:sz w:val="28"/>
          <w:szCs w:val="28"/>
        </w:rPr>
        <w:t>)</w:t>
      </w:r>
    </w:p>
    <w:p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Формальні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- ті, що є частиною проекту. Вони передаються замовнику і всі члени команди мають доступ до перегляду, коментування, або редагування:</w:t>
      </w:r>
    </w:p>
    <w:p>
      <w:pPr>
        <w:numPr>
          <w:ilvl w:val="0"/>
          <w:numId w:val="15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ТЗ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(технічне завдання) - це документ, що встановлює призначення, показники якості, візуалізацію, технічні, економічні та інші спеціальні вимоги до продукту. Найчастіше з ТЗ приходить в компанію від замовника або майбутнього власника продукту. Але саме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може його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верифікувати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та адаптувати документ. Йдеться про те, що ТЗ дає чітке розуміння що потрібно розробити, для чого та який функціонал і дизайн має мати майбутній продукт. ТЗ </w:t>
      </w:r>
      <w:r>
        <w:rPr>
          <w:rFonts w:ascii="Times New Roman" w:hAnsi="Times New Roman" w:cs="Times New Roman"/>
          <w:sz w:val="28"/>
          <w:szCs w:val="28"/>
        </w:rPr>
        <w:t>дозволяє донести суть того що слід створити команді. Допомагає зрозуміти, яким саме функціоналом повинен володіти продукт, іноді із зазначенням використовуваних технологій і методами його реалізації.</w:t>
      </w:r>
    </w:p>
    <w:p>
      <w:pPr>
        <w:numPr>
          <w:ilvl w:val="0"/>
          <w:numId w:val="16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Вимоги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requirements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це документ основа основ, того що буде реалізовано. У загальному вимоги описують перелік побажань замовника, і те що повинен робити продукт.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Документ, що описує весь функціонал продукту, деталі, економічні показники. Тобто це взірець, відповідно до якого має бути розроблений продукт. Щоб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тестувальники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могли перевірити продукт/функціонал згідно вимог, хтось має ці вимоги написати. QA - саме ці спеціалісти, що створюють ці вимоги. Тобто вимоги - превентивні методи запобігання дефектів/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багів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в тому чи іншому середовищі.</w:t>
      </w:r>
    </w:p>
    <w:p>
      <w:pPr>
        <w:numPr>
          <w:ilvl w:val="0"/>
          <w:numId w:val="16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 xml:space="preserve">Технічна документація </w:t>
      </w:r>
      <w:r>
        <w:rPr>
          <w:rFonts w:ascii="Times New Roman" w:hAnsi="Times New Roman" w:cs="Times New Roman"/>
          <w:sz w:val="28"/>
          <w:szCs w:val="28"/>
        </w:rPr>
        <w:t>– зазвичай містить повний опис логіки конкретної частини продукту, що розробляється і варіанти, сценарії використання предмета розробки користувачами.</w:t>
      </w:r>
    </w:p>
    <w:p>
      <w:pPr>
        <w:numPr>
          <w:ilvl w:val="0"/>
          <w:numId w:val="17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Тест-кейси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-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(або ж тестовий випадок) - це професійна документація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тестувальника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, де прописаний сценарій перевірки того чи іншого аспекту продукту та очікуваний ідеальний результат.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Тестувальники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описують всі можливі варіанти перевірок, аби потім проходити по цих сценаріях та не пропустити помилок у ПЗ. </w:t>
      </w:r>
      <w:proofErr w:type="spellStart"/>
      <w:r>
        <w:rPr>
          <w:rStyle w:val="a7"/>
          <w:rFonts w:ascii="Times New Roman" w:hAnsi="Times New Roman" w:cs="Times New Roman"/>
          <w:b w:val="0"/>
          <w:sz w:val="28"/>
          <w:szCs w:val="28"/>
        </w:rPr>
        <w:t>Test</w:t>
      </w:r>
      <w:proofErr w:type="spellEnd"/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b w:val="0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це описана послідовність певних дії (кроків) і очікуваний результат для перевірки роботи певного функціоналу системи. Також необхідно, щоб опис кейса був таким, щоб виконати його міг будь-хто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>, розробник, аналітик, замовник).</w:t>
      </w:r>
    </w:p>
    <w:p>
      <w:pPr>
        <w:numPr>
          <w:ilvl w:val="0"/>
          <w:numId w:val="18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Баг</w:t>
      </w:r>
      <w:proofErr w:type="spellEnd"/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-репорти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- це, в сутності, тест-кейс, тобто вже пройдений сценарій на практиці, але з фактичним результатом, що не збігається з очікуваним. Цим документом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повідомляє розробнику, що в створюваній системі є помилка і ПЗ працює неправильно. </w:t>
      </w:r>
      <w:r>
        <w:rPr>
          <w:rFonts w:ascii="Times New Roman" w:hAnsi="Times New Roman" w:cs="Times New Roman"/>
          <w:sz w:val="28"/>
          <w:szCs w:val="28"/>
        </w:rPr>
        <w:t>Це технічний документ, що описує ситуацію або послідовність дій, яка призвела до некоректної роботи об'єкту тестування, із зазначенням причин і очікуваним результатом</w:t>
      </w:r>
    </w:p>
    <w:p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Неформальні 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- ті, що призначені для внутрішнього користування команди, або окремого члену команди. Можуть бути необов’язковими:</w:t>
      </w:r>
    </w:p>
    <w:p>
      <w:pPr>
        <w:numPr>
          <w:ilvl w:val="0"/>
          <w:numId w:val="20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Тест-план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(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Plan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) - це документ, який описує весь обсяг робіт з тестування, починаючи з опису об'єкта тестування, стратегії, розкладу, критеріїв, початку і закінчення тестування, до необхідного в процесі роботи обладнання, спеціальних знань, а також оцінки ризиків з варіантами їх вирішення. </w:t>
      </w:r>
      <w:r>
        <w:rPr>
          <w:rFonts w:ascii="Times New Roman" w:hAnsi="Times New Roman" w:cs="Times New Roman"/>
          <w:sz w:val="28"/>
          <w:szCs w:val="28"/>
        </w:rPr>
        <w:t xml:space="preserve">Описує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стратегію, яка буде застосовуватися для тестування програми, ресурсів, що будуть використовуватися, тестове середовище, в якому буде проводитися тестування, а також обмежень тестування та графіку тестування. Тест-план є важливою складовою будь-якого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</w:rPr>
        <w:t>-організованого процесу тестування, так як містить у собі всю необхідну інформацію процесу тестування. Як правило, за написання Тест-плану, розробку Тест-дизайну відповідальний керівник групи з питань Забезпечення Якості (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QA</w:t>
      </w:r>
      <w:r>
        <w:rPr>
          <w:rFonts w:ascii="Times New Roman" w:hAnsi="Times New Roman" w:cs="Times New Roman"/>
          <w:sz w:val="28"/>
          <w:szCs w:val="28"/>
        </w:rPr>
        <w:t xml:space="preserve">) або досвідчений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Senior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QA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 xml:space="preserve">План Тестування повинен включати в себе наступне: </w:t>
      </w:r>
      <w:r>
        <w:rPr>
          <w:rFonts w:ascii="Times New Roman" w:hAnsi="Times New Roman" w:cs="Times New Roman"/>
          <w:sz w:val="28"/>
          <w:szCs w:val="28"/>
        </w:rPr>
        <w:t xml:space="preserve">вступ,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обгрунтування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необхідності тестування,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перелік функціоналу, який тестуватиметься, зазначення підходу, який використовуватиметься під час тестування ПЗ, перелік результатів, які необхідно перевірити, включення ризиків пов’язаних із тестуванням, графік виконання завдань та етапів.</w:t>
      </w:r>
    </w:p>
    <w:p>
      <w:pPr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Чек-листи -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- перелік завдань на визначений термін, що потребує відмітки про виконання. Це</w:t>
      </w:r>
      <w:r>
        <w:rPr>
          <w:rFonts w:ascii="Times New Roman" w:hAnsi="Times New Roman" w:cs="Times New Roman"/>
          <w:sz w:val="28"/>
          <w:szCs w:val="28"/>
        </w:rPr>
        <w:t xml:space="preserve"> конкретний список того, що потрібно перевірити. Від допомагає планувати терміни закінчення робіт у майбутньому й сьогоденні.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це частина </w:t>
      </w:r>
      <w:proofErr w:type="spellStart"/>
      <w:r>
        <w:rPr>
          <w:rStyle w:val="a7"/>
          <w:rFonts w:ascii="Times New Roman" w:hAnsi="Times New Roman" w:cs="Times New Roman"/>
          <w:b w:val="0"/>
          <w:sz w:val="28"/>
          <w:szCs w:val="28"/>
        </w:rPr>
        <w:t>Test</w:t>
      </w:r>
      <w:proofErr w:type="spellEnd"/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b w:val="0"/>
          <w:sz w:val="28"/>
          <w:szCs w:val="28"/>
        </w:rPr>
        <w:t>Plan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конкретний список того, що потрібно перевірити. Від допомагає планувати терміни закінчення робіт у майбутньому й сьогоденні. У ньому можна відмічати скільки часу необхідно для перевірки і скільки було витрачено. Відображає ступінь готовності продукту.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результатами наочно показує у будь-якого співробітника компанії поточний стан продукту, що розробляється. Зберігає історію раніше проведених тестів. Не дає забути, які тести необхідно виконати в першу чергу, які в другу, які в третю і т. д. Це породжує впевненість, що за певний запланований час найважливіші тести будуть проведені, а результати по ним — отримані. Також можна буде легко звірити, які саме тести проходили з помилками,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перепровірити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їх ще раз, лише їх наприклад. Чек-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варіанти записати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у вигляді інтелектуальної карти.</w:t>
      </w:r>
    </w:p>
    <w:p>
      <w:pPr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Матриці </w:t>
      </w:r>
      <w:proofErr w:type="spellStart"/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тресабіліті</w:t>
      </w:r>
      <w:proofErr w:type="spellEnd"/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 (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Traceability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) 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- це таблиця, що показує покриття тестами вимог. Тобто який функціонал вже перевірили, а який ще потребує перевірки. Також цей документ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візуалізує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відсоткове співвідношення </w:t>
      </w:r>
      <w:proofErr w:type="spellStart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протестованості</w:t>
      </w:r>
      <w:proofErr w:type="spellEnd"/>
      <w:r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між частинами ПЗ. </w:t>
      </w:r>
      <w:r>
        <w:rPr>
          <w:rFonts w:ascii="Times New Roman" w:hAnsi="Times New Roman" w:cs="Times New Roman"/>
          <w:sz w:val="28"/>
          <w:szCs w:val="28"/>
        </w:rPr>
        <w:t>Ця таблиця використовується для відстеження вимог під час життєвого циклу розробки програмного забезпечення. Основними цілями створення матриці є: впевненість у тому, що програма розроблена відповідно до зазначених вимог; допомогти знайти причину будь-якої помилки, гарний помічник який підказує які документи слід відстежувати на різних етапах циклу розробки програмного забезпечення.</w:t>
      </w:r>
    </w:p>
    <w:p>
      <w:pPr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Scenario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повідомляє про те, яку ділянку і у якому порядку в програмі буде перевірено.</w:t>
      </w:r>
    </w:p>
    <w:p>
      <w:pPr>
        <w:pStyle w:val="11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Розглянемо використання документів</w:t>
      </w:r>
      <w:r>
        <w:rPr>
          <w:b/>
          <w:color w:val="000000" w:themeColor="text1"/>
          <w:sz w:val="28"/>
          <w:szCs w:val="28"/>
        </w:rPr>
        <w:t>.</w:t>
      </w:r>
    </w:p>
    <w:p>
      <w:pPr>
        <w:pStyle w:val="heading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Фундаментальний процес тестування виглядає так: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78227" cy="1714500"/>
            <wp:effectExtent l="0" t="0" r="0" b="0"/>
            <wp:docPr id="2" name="Рисунок 2" descr="fundamental-test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amental-test-proc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27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Виконання тестів необхідно, але не менш важливі і супроводжуючі дії – планування і документування процесу. В обов’язки </w:t>
      </w:r>
      <w:proofErr w:type="spellStart"/>
      <w:r>
        <w:rPr>
          <w:sz w:val="28"/>
          <w:szCs w:val="28"/>
        </w:rPr>
        <w:t>тестувальників</w:t>
      </w:r>
      <w:proofErr w:type="spellEnd"/>
      <w:r>
        <w:rPr>
          <w:sz w:val="28"/>
          <w:szCs w:val="28"/>
        </w:rPr>
        <w:t xml:space="preserve"> входить розробка тестових сценаріїв, а також підготовка тестування і оцінка його результатів. Становлення ідеї фундаментального тестового процесу на всіх рівнях тестування зайняло роки. У рамках цього процесу можна виділити ключові кроки:</w:t>
      </w:r>
    </w:p>
    <w:p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Планування та управління;</w:t>
      </w:r>
    </w:p>
    <w:p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та проектування;</w:t>
      </w:r>
    </w:p>
    <w:p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Впровадження та реалізація;</w:t>
      </w:r>
    </w:p>
    <w:p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 критеріїв виходу і написання звітів;</w:t>
      </w:r>
    </w:p>
    <w:p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Дії по завершенню тестування.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Тут дії описані в логічній послідовності, але в умовах реального проекту вони можуть накладатися, відбуватися одночасно або навіть повторюватися. Зазвичай, відбувається адаптація цих кроків під потреби конкретної системи або проекту. Розглянемо їх.</w:t>
      </w:r>
    </w:p>
    <w:p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Планування та управління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Планування тестування включає дії, спрямовані на визначення основних цілей тестування і завдань, виконання яких необхідне для досягнення цих цілей.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процесі планування ми переконуємося в тому, що ми правильно зрозуміли цілі та побажання замовника і об’єктивно оцінили рівень ризику для проекту, після чого ставимо цілі і завдання для, власне, тестування.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більш ясного опису цілей і завдань тестування складаються такі документи як тест-політика, тест-стратегія і тест-план.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Тест-політика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високорівневий</w:t>
      </w:r>
      <w:proofErr w:type="spellEnd"/>
      <w:r>
        <w:rPr>
          <w:sz w:val="28"/>
          <w:szCs w:val="28"/>
        </w:rPr>
        <w:t xml:space="preserve"> документ, що описує принципи, підходи і основні цілі компанії в сфері тестування.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Тест-стратегія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високорівневий</w:t>
      </w:r>
      <w:proofErr w:type="spellEnd"/>
      <w:r>
        <w:rPr>
          <w:sz w:val="28"/>
          <w:szCs w:val="28"/>
        </w:rPr>
        <w:t xml:space="preserve"> документ, що містить опис рівнів тестування і підходів до тестування в межах цих рівнів. Діє на рівні компанії або програми (одного або більше проектів).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Тест-план</w:t>
      </w:r>
      <w:r>
        <w:rPr>
          <w:sz w:val="28"/>
          <w:szCs w:val="28"/>
        </w:rPr>
        <w:t xml:space="preserve"> – документ, що описує засоби, підходи, графік робіт і ресурси, необхідні для проведення тестування. Крім іншого, визначає інструменти тестування, функціональність, яку потрібно протестувати, розподіл ролей в команді, тестове оточення, техніки тест-дизайну, що використовуються, критерії початку та закінчення тестування та ризики. Тобто, це докладний опис всього процесу тестування.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будь-якій діяльності, управління не закінчується плануванням. Нам потрібно контролювати і вимірювати прогрес. Саме тому управління тестуванням – безперервний процес.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lastRenderedPageBreak/>
        <w:t>Управління тестуванням</w:t>
      </w:r>
      <w:r>
        <w:rPr>
          <w:sz w:val="28"/>
          <w:szCs w:val="28"/>
        </w:rPr>
        <w:t xml:space="preserve"> – зіставлення поточної ситуації в процесі тестування із планом та складання звітності.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свою чергу, дані, отримані в ході контролю над процесом, враховуються при плануванні подальших дій.</w:t>
      </w:r>
    </w:p>
    <w:p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Аналіз та проектування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та проектування тестів – це процес написання тестових сценаріїв і умов на основі загальних цілей тестування.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процесі аналізу і проектування ми розробляємо тестові сценарії на підставі загальних цілей тестування, визначених під час планування.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Тестовий сценарій</w:t>
      </w:r>
      <w:r>
        <w:rPr>
          <w:sz w:val="28"/>
          <w:szCs w:val="28"/>
        </w:rPr>
        <w:t xml:space="preserve"> – документ, що визначає встановлену послідовність дій при виконанні тестування.</w:t>
      </w:r>
    </w:p>
    <w:p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Впровадження та реалізація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Під час виконання тестування відбувається написання тест-кейсів, на основі написаних раніше тестових сценаріїв, збирається необхідна для проведення тестів інформація, готується тестове оточення і запускаються тести.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Тест-кейс</w:t>
      </w:r>
      <w:r>
        <w:rPr>
          <w:sz w:val="28"/>
          <w:szCs w:val="28"/>
        </w:rPr>
        <w:t xml:space="preserve"> – документ, що містить набір вхідних значень, перед- та </w:t>
      </w:r>
      <w:proofErr w:type="spellStart"/>
      <w:r>
        <w:rPr>
          <w:sz w:val="28"/>
          <w:szCs w:val="28"/>
        </w:rPr>
        <w:t>післяумови</w:t>
      </w:r>
      <w:proofErr w:type="spellEnd"/>
      <w:r>
        <w:rPr>
          <w:sz w:val="28"/>
          <w:szCs w:val="28"/>
        </w:rPr>
        <w:t>, а також очікуваний результат проведення тесту, розроблений для перевірки відповідності визначеної функціональності системи заданим для цієї функціональності вимогам.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Тестове оточення</w:t>
      </w:r>
      <w:r>
        <w:rPr>
          <w:sz w:val="28"/>
          <w:szCs w:val="28"/>
        </w:rPr>
        <w:t xml:space="preserve"> – апаратне і програмне забезпечення та інші засоби, необхідні для виконання тестів.</w:t>
      </w:r>
    </w:p>
    <w:p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Оцінка критеріїв виходу і написання звітів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Критерії виходу</w:t>
      </w:r>
      <w:r>
        <w:rPr>
          <w:sz w:val="28"/>
          <w:szCs w:val="28"/>
        </w:rPr>
        <w:t xml:space="preserve"> визначають, коли можна завершувати тестування. Вони необхідні для кожного рівня тестування, оскільки нам необхідно знати, чи достатньо було проведено тестів.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оцінці критеріїв виходу необхідно:</w:t>
      </w:r>
    </w:p>
    <w:p>
      <w:pPr>
        <w:numPr>
          <w:ilvl w:val="0"/>
          <w:numId w:val="27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Перевірити, чи було проведено достатню кількість тестів, чи досягнута потрібна ступінь забезпечення якості системи;</w:t>
      </w:r>
    </w:p>
    <w:p>
      <w:pPr>
        <w:numPr>
          <w:ilvl w:val="0"/>
          <w:numId w:val="27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Переконається в тому, що немає необхідності проводити додаткові тести. Якщо все ж така необхідність є, можливо, буде потрібно змінити встановлений критерій виходу.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закінчення тестування відбувається написання звіту, який буде доступний всім зацікавленим сторонам. Адже не тільки </w:t>
      </w:r>
      <w:proofErr w:type="spellStart"/>
      <w:r>
        <w:rPr>
          <w:sz w:val="28"/>
          <w:szCs w:val="28"/>
        </w:rPr>
        <w:t>тестувальники</w:t>
      </w:r>
      <w:proofErr w:type="spellEnd"/>
      <w:r>
        <w:rPr>
          <w:sz w:val="28"/>
          <w:szCs w:val="28"/>
        </w:rPr>
        <w:t xml:space="preserve"> повинні знати результати виконання тестів, – ця інформація може бути необхідна багатьом учасникам процесу створення ПЗ.</w:t>
      </w:r>
    </w:p>
    <w:p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Дії після завершення тестування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завершенні тестування ми збираємо, систематизуємо і аналізуємо інформацію про його результати. Вона може стати в нагоді пізніше – при випуску готового продукту. Можуть бути й інші причини для згортання тестування, наприклад, дострокове закриття проекту або завершення певного етапу розробки.</w:t>
      </w:r>
    </w:p>
    <w:p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Основні цілі цього етапу:</w:t>
      </w:r>
    </w:p>
    <w:p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Переконатися, що вся запланована функціональність дійсно була реалізована;</w:t>
      </w:r>
    </w:p>
    <w:p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Перевірити, що всі звіти про помилки, подані раніше, були, так чи інакше, закриті;</w:t>
      </w:r>
    </w:p>
    <w:p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Завершення роботи тестового забезпечення, тестового оточення та інфраструктури;</w:t>
      </w:r>
    </w:p>
    <w:p>
      <w:pPr>
        <w:numPr>
          <w:ilvl w:val="0"/>
          <w:numId w:val="2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Оцінити загальні результати тестування і проаналізувати досвід, отриманий в його процесі.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Щодо тестування існує стандарт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ДСТУ ISO/IEC/IEEE 29119-1:2017 Інженерія систем і програмних засобів. Тестування програмних засобів. Частина 1. Поняття та визначення</w:t>
      </w:r>
      <w:r>
        <w:rPr>
          <w:sz w:val="28"/>
          <w:szCs w:val="28"/>
        </w:rPr>
        <w:t>. Мета серії стандартів ISO/IEC/IEEE 29119 — визначити узгоджену на міжнародному рівні множину стандартів для тестування програмних засобів, які може застосовувати будь-яка організація під час тестування програмних засобів.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багато різних типів програмних засобів, організацій програмування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Сфера програмування охоплює інформаційні технології (IT), персональні (ПК), вбудовані, мобільні та наукові комп’ютери та багато інших категорій. Організації програмування варіюються від маленьких до великих, від місцевих до світових і від комерційних до орієнтовних на державну службу. Методології програмування охоплюють об’єктно-орієнтовану, традиційну, керовану даними та гнучку методології. Ці та інші чинники впливають на тестування програмних засобів. Ця серія стандартів може підтримувати тестування в різних контекстах.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Цей стандарт містить терміни, на яких побудовані інші частини сери стандартів тестування програмних засобів ISO/IEC/IEEE 29119, що полегшує їх застосування, та в яких наведені приклади практичного застосування. Частина 1 є довідковою, подаючи визначення, опис понять тестування програмних засобів та способів застосування процесу тестування програмних засобів, визначеного в цьому стандарті, і настанову до інших частин стандарту ISO/IEC/IEEE 29119.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обговорено поняття тестування програмних засобів. Описано роль тестування програмних засобів у контексті організації та проекту.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тестування програмних засобів у загальному життєвому циклі програмних засобів, впроваджуючи спосіб, який дає змогу встановити процеси та під- процеси тестування програмних засобів для конкретних об’єктів тестування або з конкретною метою тестування. Описано, як тестування програмних засобів вписується в різні моделі життєвого циклу. Продемонстровано застосування різних методів планування тестування; а також як автоматизацію можна застосовувати для підтримки тестування. Також обговорено залучення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тестування.в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керуванні дефектами. У додатку А описано роль тестування в ширшій сфері верифікації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Додаток В містить короткий вступ у сферу вимірів, які застосовують для відстеження та контролювання тестувань. У додатку С наведено приклади застосування стандарту в різних моделях життєвого циклу. Додаток D містить детальні приклади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підпроцесів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тестування. Додаток Е містить додаткову інформацію про ролі та обов’язки, з якими зазвичай стикаються групи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незалежні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У кінці стандарту наведено бібліографію.</w:t>
      </w:r>
    </w:p>
    <w:p>
      <w:pPr>
        <w:pStyle w:val="11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Детальний розгляд тестових артефактів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Тест-кейси</w:t>
      </w:r>
      <w:r>
        <w:rPr>
          <w:sz w:val="28"/>
          <w:szCs w:val="28"/>
        </w:rPr>
        <w:t xml:space="preserve"> — це база, професійна документація </w:t>
      </w:r>
      <w:proofErr w:type="spellStart"/>
      <w:r>
        <w:rPr>
          <w:sz w:val="28"/>
          <w:szCs w:val="28"/>
        </w:rPr>
        <w:t>тестувальника</w:t>
      </w:r>
      <w:proofErr w:type="spellEnd"/>
      <w:r>
        <w:rPr>
          <w:sz w:val="28"/>
          <w:szCs w:val="28"/>
        </w:rPr>
        <w:t>, де прописаний сценарій перевірки того чи іншого аспекту (</w:t>
      </w:r>
      <w:proofErr w:type="spellStart"/>
      <w:r>
        <w:rPr>
          <w:sz w:val="28"/>
          <w:szCs w:val="28"/>
        </w:rPr>
        <w:t>фічі</w:t>
      </w:r>
      <w:proofErr w:type="spellEnd"/>
      <w:r>
        <w:rPr>
          <w:sz w:val="28"/>
          <w:szCs w:val="28"/>
        </w:rPr>
        <w:t>) та очікуваний результат. Структура даного артефакту полягає в наступній парі:</w:t>
      </w:r>
    </w:p>
    <w:p>
      <w:pPr>
        <w:numPr>
          <w:ilvl w:val="0"/>
          <w:numId w:val="30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Виконувана дія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 — </w:t>
      </w:r>
      <w:r>
        <w:rPr>
          <w:rFonts w:ascii="Times New Roman" w:hAnsi="Times New Roman" w:cs="Times New Roman"/>
          <w:i/>
          <w:sz w:val="28"/>
          <w:szCs w:val="28"/>
        </w:rPr>
        <w:t xml:space="preserve">Очікуваний результат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Крім цього, тест-кейс може містити й додаткову інформацію, реалізовану у вигляді наступних атрибутів:</w:t>
      </w:r>
    </w:p>
    <w:p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Попередні умови (</w:t>
      </w:r>
      <w:proofErr w:type="spellStart"/>
      <w:r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>) — передумов: містять важливу інформацію та кроки, необхідні для попередньої підготовки операційної системи, тестового застосунку, мобільного пристрою, браузера тощо. Виконання цих умов завжди передує проходженню тест-кейса. Якщо вимоги, зазначені в передумовах, не виконані, тест-кейс буде неможливо відтворити по зазначених кроках, або ж результати тестування будуть спотворені.</w:t>
      </w:r>
    </w:p>
    <w:p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(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) — опису: лаконічно відповідає на питання «Навіщо нам цей кейс, яка його мета?»</w:t>
      </w:r>
    </w:p>
    <w:p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Тестові дані (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) — включають: вхід, що задовольняє попереднім вимогам (</w:t>
      </w:r>
      <w:proofErr w:type="spellStart"/>
      <w:r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наприклад: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записів у базі даних, набір користувачів з різними рівнями доступу до системи, текст, який має понад 300 символів тощо.</w:t>
      </w:r>
    </w:p>
    <w:p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Скриншотів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>
        <w:rPr>
          <w:rFonts w:ascii="Times New Roman" w:hAnsi="Times New Roman" w:cs="Times New Roman"/>
          <w:sz w:val="28"/>
          <w:szCs w:val="28"/>
        </w:rPr>
        <w:t>): візуальна репрезентація тестових атрибутів.</w:t>
      </w:r>
    </w:p>
    <w:p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Постумови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>) — включають: зміни, які повинні бути внесені в систему після виконання дій тест-кейса — це може передбачати видалення тестових даних з бази, скидання налаштувань профілю до замовчуваних значень тощо.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Тест-кейси бувають різного формату та деталізації. Наприклад, досить популярним є формат BDD тест-кейсів (</w:t>
      </w:r>
      <w:proofErr w:type="spellStart"/>
      <w:r>
        <w:rPr>
          <w:sz w:val="28"/>
          <w:szCs w:val="28"/>
        </w:rPr>
        <w:t>Behavior-Driven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 - розробка, орієнтована на поведінку, це такий підхід до створення програмного забезпечення, що зосереджується на тому, як програма має поводитися в конкретних ситуаціях). Вони пишуться з використанням так званої мови </w:t>
      </w:r>
      <w:proofErr w:type="spellStart"/>
      <w:r>
        <w:rPr>
          <w:sz w:val="28"/>
          <w:szCs w:val="28"/>
        </w:rPr>
        <w:t>Gherkin</w:t>
      </w:r>
      <w:proofErr w:type="spellEnd"/>
      <w:r>
        <w:rPr>
          <w:sz w:val="28"/>
          <w:szCs w:val="28"/>
        </w:rPr>
        <w:t xml:space="preserve"> i схематично мають наступний вигляд: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Scenario</w:t>
      </w:r>
      <w:proofErr w:type="spellEnd"/>
      <w:r>
        <w:rPr>
          <w:sz w:val="28"/>
          <w:szCs w:val="28"/>
        </w:rPr>
        <w:t xml:space="preserve"> #1: </w:t>
      </w:r>
      <w:proofErr w:type="spellStart"/>
      <w:r>
        <w:rPr>
          <w:sz w:val="28"/>
          <w:szCs w:val="28"/>
        </w:rPr>
        <w:t>Successful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pop-up</w:t>
      </w:r>
      <w:proofErr w:type="spellEnd"/>
      <w:r>
        <w:rPr>
          <w:sz w:val="28"/>
          <w:szCs w:val="28"/>
        </w:rPr>
        <w:t xml:space="preserve">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Sign-in</w:t>
      </w:r>
      <w:proofErr w:type="spellEnd"/>
      <w:r>
        <w:rPr>
          <w:sz w:val="28"/>
          <w:szCs w:val="28"/>
        </w:rPr>
        <w:t xml:space="preserve">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valid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Sign-in</w:t>
      </w:r>
      <w:proofErr w:type="spellEnd"/>
      <w:r>
        <w:rPr>
          <w:sz w:val="28"/>
          <w:szCs w:val="28"/>
        </w:rPr>
        <w:t xml:space="preserve">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successfully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site</w:t>
      </w:r>
      <w:proofErr w:type="spellEnd"/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Хорошою практикою вважається створювати тест-кейси паралельно з розробкою, щоб як тільки задача мігрує в стан готовності до тестування ‘</w:t>
      </w:r>
      <w:proofErr w:type="spellStart"/>
      <w:r>
        <w:rPr>
          <w:sz w:val="28"/>
          <w:szCs w:val="28"/>
        </w:rPr>
        <w:t>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>’, QA може братися до роботи. До того ж розробники заздалегідь можуть бачити тестові випадки, які повинні бути враховані на стадії розроблення.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rStyle w:val="a7"/>
          <w:sz w:val="28"/>
          <w:szCs w:val="28"/>
        </w:rPr>
        <w:t>Баг</w:t>
      </w:r>
      <w:proofErr w:type="spellEnd"/>
      <w:r>
        <w:rPr>
          <w:rStyle w:val="a7"/>
          <w:sz w:val="28"/>
          <w:szCs w:val="28"/>
        </w:rPr>
        <w:t>-репорти</w:t>
      </w:r>
      <w:r>
        <w:rPr>
          <w:sz w:val="28"/>
          <w:szCs w:val="28"/>
        </w:rPr>
        <w:t xml:space="preserve"> — це, в сутності, тест-кейс, тобто вже пройдений сценарій на практиці, але з фактичним результатом, що не збігається з очікуваним.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Взірцевий репорт складається з наступних елементів: 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Steps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Reproduce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Logs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Severity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-репорту повинен бути інформативним або ж, хочеться використати англіцизм, — </w:t>
      </w:r>
      <w:proofErr w:type="spellStart"/>
      <w:r>
        <w:rPr>
          <w:sz w:val="28"/>
          <w:szCs w:val="28"/>
        </w:rPr>
        <w:t>self-descriptive</w:t>
      </w:r>
      <w:proofErr w:type="spellEnd"/>
      <w:r>
        <w:rPr>
          <w:sz w:val="28"/>
          <w:szCs w:val="28"/>
        </w:rPr>
        <w:t xml:space="preserve">. Перераховані кроки повинні дозволяти точно відтворити проблему, а фактичний результат </w:t>
      </w:r>
      <w:proofErr w:type="spellStart"/>
      <w:r>
        <w:rPr>
          <w:sz w:val="28"/>
          <w:szCs w:val="28"/>
        </w:rPr>
        <w:t>вичерпно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описувати поточну поведінку функціонала. Також бажано, щоб на </w:t>
      </w:r>
      <w:proofErr w:type="spellStart"/>
      <w:r>
        <w:rPr>
          <w:sz w:val="28"/>
          <w:szCs w:val="28"/>
        </w:rPr>
        <w:t>скриншоті</w:t>
      </w:r>
      <w:proofErr w:type="spellEnd"/>
      <w:r>
        <w:rPr>
          <w:sz w:val="28"/>
          <w:szCs w:val="28"/>
        </w:rPr>
        <w:t xml:space="preserve"> був не лише UI, а й фрагмент консолі/ мережі — це відчутно спростить життя команді розробника. </w:t>
      </w:r>
    </w:p>
    <w:p>
      <w:pPr>
        <w:pStyle w:val="a8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Якщо </w:t>
      </w:r>
      <w:proofErr w:type="spellStart"/>
      <w:r>
        <w:rPr>
          <w:i/>
          <w:sz w:val="28"/>
          <w:szCs w:val="28"/>
        </w:rPr>
        <w:t>баг</w:t>
      </w:r>
      <w:proofErr w:type="spellEnd"/>
      <w:r>
        <w:rPr>
          <w:i/>
          <w:sz w:val="28"/>
          <w:szCs w:val="28"/>
        </w:rPr>
        <w:t xml:space="preserve"> критичний — не </w:t>
      </w:r>
      <w:proofErr w:type="spellStart"/>
      <w:r>
        <w:rPr>
          <w:i/>
          <w:sz w:val="28"/>
          <w:szCs w:val="28"/>
        </w:rPr>
        <w:t>забудьте</w:t>
      </w:r>
      <w:proofErr w:type="spellEnd"/>
      <w:r>
        <w:rPr>
          <w:i/>
          <w:sz w:val="28"/>
          <w:szCs w:val="28"/>
        </w:rPr>
        <w:t xml:space="preserve"> одразу поділитись ним в чаті з припискою «АЛЯЯЯЯРМ!».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rStyle w:val="a7"/>
          <w:sz w:val="28"/>
          <w:szCs w:val="28"/>
        </w:rPr>
        <w:t>Чеклісти</w:t>
      </w:r>
      <w:proofErr w:type="spellEnd"/>
      <w:r>
        <w:rPr>
          <w:sz w:val="28"/>
          <w:szCs w:val="28"/>
        </w:rPr>
        <w:t xml:space="preserve"> — перелік завдань на визначений термін, що потребують відмітки про виконання. Вони організовані дуже просто: складаються з переліку блоків, сторінок, які слід протестувати. Пункти повинні бути максимально короткими, однозначними та водночас зрозумілими </w:t>
      </w:r>
      <w:proofErr w:type="spellStart"/>
      <w:r>
        <w:rPr>
          <w:sz w:val="28"/>
          <w:szCs w:val="28"/>
        </w:rPr>
        <w:t>тестувальникам</w:t>
      </w:r>
      <w:proofErr w:type="spellEnd"/>
      <w:r>
        <w:rPr>
          <w:sz w:val="28"/>
          <w:szCs w:val="28"/>
        </w:rPr>
        <w:t xml:space="preserve">, які ще, можливо, не знайомі із застосунком.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 правило, кожен чек-лист має кілька стовпців. Кожен стовпець призначений для тестування на окремій платформі. Слід завжди вказувати назву пристрою, назву браузера та його версію. При проходженні чек-листа </w:t>
      </w:r>
      <w:proofErr w:type="spellStart"/>
      <w:r>
        <w:rPr>
          <w:sz w:val="28"/>
          <w:szCs w:val="28"/>
        </w:rPr>
        <w:t>тестувальник</w:t>
      </w:r>
      <w:proofErr w:type="spellEnd"/>
      <w:r>
        <w:rPr>
          <w:sz w:val="28"/>
          <w:szCs w:val="28"/>
        </w:rPr>
        <w:t xml:space="preserve"> зазначає статус навпроти кожного пункту, який </w:t>
      </w:r>
      <w:proofErr w:type="spellStart"/>
      <w:r>
        <w:rPr>
          <w:sz w:val="28"/>
          <w:szCs w:val="28"/>
        </w:rPr>
        <w:t>протестовано</w:t>
      </w:r>
      <w:proofErr w:type="spellEnd"/>
      <w:r>
        <w:rPr>
          <w:sz w:val="28"/>
          <w:szCs w:val="28"/>
        </w:rPr>
        <w:t>, посилання на 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-репорти (якщо такі існують) і, за необхідності, додає примітки. 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91250" cy="1862150"/>
            <wp:effectExtent l="0" t="0" r="0" b="5080"/>
            <wp:docPr id="10" name="Рисунок 10" descr="https://s.dou.ua/storage-files/image_25156689931678870287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.dou.ua/storage-files/image_251566899316788702877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52" cy="187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Зазвичай, чек-листи використовують, коли потрібно врахувати багато тестових випадків, а часу на опис повноцінних тест-кейсів немає або ж вимоги на </w:t>
      </w:r>
      <w:proofErr w:type="spellStart"/>
      <w:r>
        <w:rPr>
          <w:sz w:val="28"/>
          <w:szCs w:val="28"/>
        </w:rPr>
        <w:t>проєкті</w:t>
      </w:r>
      <w:proofErr w:type="spellEnd"/>
      <w:r>
        <w:rPr>
          <w:sz w:val="28"/>
          <w:szCs w:val="28"/>
        </w:rPr>
        <w:t xml:space="preserve"> змінюються так часто, що витрачати час на тест-кейси просто недоцільно.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Матриця відповідності вимог</w:t>
      </w:r>
      <w:r>
        <w:rPr>
          <w:sz w:val="28"/>
          <w:szCs w:val="28"/>
        </w:rPr>
        <w:t xml:space="preserve"> — таблиця, що містить відповідність функціональних вимог продукту та підготовлених тестових сценаріїв. Буває трьох типів: </w:t>
      </w:r>
      <w:proofErr w:type="spellStart"/>
      <w:r>
        <w:rPr>
          <w:rStyle w:val="a7"/>
          <w:sz w:val="28"/>
          <w:szCs w:val="28"/>
        </w:rPr>
        <w:t>Forward</w:t>
      </w:r>
      <w:proofErr w:type="spellEnd"/>
      <w:r>
        <w:rPr>
          <w:rStyle w:val="a7"/>
          <w:sz w:val="28"/>
          <w:szCs w:val="28"/>
        </w:rPr>
        <w:t xml:space="preserve">, </w:t>
      </w:r>
      <w:proofErr w:type="spellStart"/>
      <w:r>
        <w:rPr>
          <w:rStyle w:val="a7"/>
          <w:sz w:val="28"/>
          <w:szCs w:val="28"/>
        </w:rPr>
        <w:t>Backward</w:t>
      </w:r>
      <w:proofErr w:type="spellEnd"/>
      <w:r>
        <w:rPr>
          <w:rStyle w:val="a7"/>
          <w:sz w:val="28"/>
          <w:szCs w:val="28"/>
        </w:rPr>
        <w:t xml:space="preserve"> і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rStyle w:val="a7"/>
          <w:sz w:val="28"/>
          <w:szCs w:val="28"/>
        </w:rPr>
        <w:t>Bi-Directional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Traceability</w:t>
      </w:r>
      <w:proofErr w:type="spellEnd"/>
      <w:r>
        <w:rPr>
          <w:sz w:val="28"/>
          <w:szCs w:val="28"/>
        </w:rPr>
        <w:t>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0000" cy="1866900"/>
            <wp:effectExtent l="0" t="0" r="0" b="0"/>
            <wp:docPr id="9" name="Рисунок 9" descr="https://s.dou.ua/storage-files/image_60529014871678870287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.dou.ua/storage-files/image_605290148716788702877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Таблиця має наступну структуру: </w:t>
      </w:r>
      <w:proofErr w:type="spellStart"/>
      <w:r>
        <w:rPr>
          <w:sz w:val="28"/>
          <w:szCs w:val="28"/>
        </w:rPr>
        <w:t>Business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</w:t>
      </w:r>
      <w:proofErr w:type="spellEnd"/>
      <w:r>
        <w:rPr>
          <w:sz w:val="28"/>
          <w:szCs w:val="28"/>
        </w:rPr>
        <w:t xml:space="preserve"> #,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Scenario</w:t>
      </w:r>
      <w:proofErr w:type="spellEnd"/>
      <w:r>
        <w:rPr>
          <w:sz w:val="28"/>
          <w:szCs w:val="28"/>
        </w:rPr>
        <w:t xml:space="preserve"> #,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#, </w:t>
      </w:r>
      <w:proofErr w:type="spellStart"/>
      <w:r>
        <w:rPr>
          <w:sz w:val="28"/>
          <w:szCs w:val="28"/>
        </w:rPr>
        <w:t>Defects</w:t>
      </w:r>
      <w:proofErr w:type="spellEnd"/>
      <w:r>
        <w:rPr>
          <w:sz w:val="28"/>
          <w:szCs w:val="28"/>
        </w:rPr>
        <w:t xml:space="preserve"> #.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92491" cy="2381975"/>
            <wp:effectExtent l="0" t="0" r="0" b="0"/>
            <wp:docPr id="8" name="Рисунок 8" descr="https://s.dou.ua/storage-files/image_76783092561678870287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dou.ua/storage-files/image_767830925616788702877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810" cy="24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Матриця відповідності вимог дозволяє </w:t>
      </w:r>
      <w:proofErr w:type="spellStart"/>
      <w:r>
        <w:rPr>
          <w:sz w:val="28"/>
          <w:szCs w:val="28"/>
        </w:rPr>
        <w:t>візуалізувати</w:t>
      </w:r>
      <w:proofErr w:type="spellEnd"/>
      <w:r>
        <w:rPr>
          <w:sz w:val="28"/>
          <w:szCs w:val="28"/>
        </w:rPr>
        <w:t xml:space="preserve"> покриття продукту тестами та відшукати «дірки» в нашому тестовому покритті - 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coverage</w:t>
      </w:r>
      <w:proofErr w:type="spellEnd"/>
      <w:r>
        <w:rPr>
          <w:sz w:val="28"/>
          <w:szCs w:val="28"/>
        </w:rPr>
        <w:t xml:space="preserve">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Таблиця рішень (</w:t>
      </w:r>
      <w:proofErr w:type="spellStart"/>
      <w:r>
        <w:rPr>
          <w:rStyle w:val="a7"/>
          <w:sz w:val="28"/>
          <w:szCs w:val="28"/>
        </w:rPr>
        <w:t>Decision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Table</w:t>
      </w:r>
      <w:proofErr w:type="spellEnd"/>
      <w:r>
        <w:rPr>
          <w:rStyle w:val="a7"/>
          <w:sz w:val="28"/>
          <w:szCs w:val="28"/>
        </w:rPr>
        <w:t>)</w:t>
      </w:r>
      <w:r>
        <w:rPr>
          <w:sz w:val="28"/>
          <w:szCs w:val="28"/>
        </w:rPr>
        <w:t xml:space="preserve">: ефективний метод тестування системи, що використовується для аналізу її відповіді на різні вхідні дані.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 створювати: по горизонталі — вписуємо умови, що впливають на результат, а нижче дію, яку потрібно виконати. По вертикалі — правила: конкретна комбінація вхідних умов.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37300" cy="2435849"/>
            <wp:effectExtent l="0" t="0" r="6350" b="3175"/>
            <wp:docPr id="7" name="Рисунок 7" descr="https://s.dou.ua/storage-files/image_96716074741678870287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.dou.ua/storage-files/image_967160747416788702877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222" cy="24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Таблиця/ діаграма переходу системи (</w:t>
      </w:r>
      <w:proofErr w:type="spellStart"/>
      <w:r>
        <w:rPr>
          <w:rStyle w:val="a7"/>
          <w:sz w:val="28"/>
          <w:szCs w:val="28"/>
        </w:rPr>
        <w:t>State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Transition</w:t>
      </w:r>
      <w:proofErr w:type="spellEnd"/>
      <w:r>
        <w:rPr>
          <w:rStyle w:val="a7"/>
          <w:sz w:val="28"/>
          <w:szCs w:val="28"/>
        </w:rPr>
        <w:t>):</w:t>
      </w:r>
      <w:r>
        <w:rPr>
          <w:sz w:val="28"/>
          <w:szCs w:val="28"/>
        </w:rPr>
        <w:t xml:space="preserve"> показує, до якого стану (станів) перейде система на основі різних комбінацій вхідних даних.</w:t>
      </w:r>
    </w:p>
    <w:p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61100" cy="3243223"/>
            <wp:effectExtent l="0" t="0" r="6350" b="0"/>
            <wp:docPr id="6" name="Рисунок 6" descr="https://s.dou.ua/storage-files/image_83857168121678870287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.dou.ua/storage-files/image_838571681216788702877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52" cy="32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Тестова стратегія</w:t>
      </w:r>
      <w:r>
        <w:rPr>
          <w:sz w:val="28"/>
          <w:szCs w:val="28"/>
        </w:rPr>
        <w:t xml:space="preserve"> — це документ високого рівня, який містить вказівки та принципи, пов’язані з проведенням процесу тестування.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>Тест-план</w:t>
      </w:r>
      <w:r>
        <w:rPr>
          <w:sz w:val="28"/>
          <w:szCs w:val="28"/>
        </w:rPr>
        <w:t xml:space="preserve"> — це документ, який описує весь обсяг робіт з тестування, починаючи з опису об’єкта тестування, стратегії, розкладу, критеріїв, початку і закінчення тестування, до необхідного в процесі роботи обладнання, спеціальних знань, а також оцінки ризиків з варіантами їх вирішення.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 рівнем конкретизації завдань, тест-плани поділяються на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rStyle w:val="a7"/>
          <w:sz w:val="28"/>
          <w:szCs w:val="28"/>
        </w:rPr>
        <w:t>Master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Test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Plan</w:t>
      </w:r>
      <w:proofErr w:type="spellEnd"/>
      <w:r>
        <w:rPr>
          <w:sz w:val="28"/>
          <w:szCs w:val="28"/>
        </w:rPr>
        <w:t xml:space="preserve"> i </w:t>
      </w:r>
      <w:proofErr w:type="spellStart"/>
      <w:r>
        <w:rPr>
          <w:rStyle w:val="a7"/>
          <w:sz w:val="28"/>
          <w:szCs w:val="28"/>
        </w:rPr>
        <w:t>Product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Acceptance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Plan</w:t>
      </w:r>
      <w:proofErr w:type="spellEnd"/>
      <w:r>
        <w:rPr>
          <w:sz w:val="28"/>
          <w:szCs w:val="28"/>
        </w:rPr>
        <w:t xml:space="preserve"> (набір дій, пов’язаних з </w:t>
      </w:r>
      <w:proofErr w:type="spellStart"/>
      <w:r>
        <w:rPr>
          <w:sz w:val="28"/>
          <w:szCs w:val="28"/>
        </w:rPr>
        <w:t>Acceptance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). За посиланням нижче можна ознайомитись зі зразком вищезгаданого документа: </w:t>
      </w:r>
      <w:hyperlink r:id="rId14" w:tgtFrame="_blank" w:history="1">
        <w:proofErr w:type="spellStart"/>
        <w:r>
          <w:rPr>
            <w:rStyle w:val="aa"/>
            <w:sz w:val="28"/>
            <w:szCs w:val="28"/>
          </w:rPr>
          <w:t>Test</w:t>
        </w:r>
        <w:proofErr w:type="spellEnd"/>
        <w:r>
          <w:rPr>
            <w:rStyle w:val="aa"/>
            <w:sz w:val="28"/>
            <w:szCs w:val="28"/>
          </w:rPr>
          <w:t xml:space="preserve"> </w:t>
        </w:r>
        <w:proofErr w:type="spellStart"/>
        <w:r>
          <w:rPr>
            <w:rStyle w:val="aa"/>
            <w:sz w:val="28"/>
            <w:szCs w:val="28"/>
          </w:rPr>
          <w:t>Plan</w:t>
        </w:r>
        <w:proofErr w:type="spellEnd"/>
        <w:r>
          <w:rPr>
            <w:rStyle w:val="aa"/>
            <w:sz w:val="28"/>
            <w:szCs w:val="28"/>
          </w:rPr>
          <w:t xml:space="preserve"> </w:t>
        </w:r>
        <w:proofErr w:type="spellStart"/>
        <w:r>
          <w:rPr>
            <w:rStyle w:val="aa"/>
            <w:sz w:val="28"/>
            <w:szCs w:val="28"/>
          </w:rPr>
          <w:t>Template</w:t>
        </w:r>
        <w:proofErr w:type="spellEnd"/>
        <w:r>
          <w:rPr>
            <w:rStyle w:val="aa"/>
            <w:sz w:val="28"/>
            <w:szCs w:val="28"/>
          </w:rPr>
          <w:t xml:space="preserve"> (</w:t>
        </w:r>
        <w:proofErr w:type="spellStart"/>
        <w:r>
          <w:rPr>
            <w:rStyle w:val="aa"/>
            <w:sz w:val="28"/>
            <w:szCs w:val="28"/>
          </w:rPr>
          <w:t>based</w:t>
        </w:r>
        <w:proofErr w:type="spellEnd"/>
        <w:r>
          <w:rPr>
            <w:rStyle w:val="aa"/>
            <w:sz w:val="28"/>
            <w:szCs w:val="28"/>
          </w:rPr>
          <w:t xml:space="preserve"> </w:t>
        </w:r>
        <w:proofErr w:type="spellStart"/>
        <w:r>
          <w:rPr>
            <w:rStyle w:val="aa"/>
            <w:sz w:val="28"/>
            <w:szCs w:val="28"/>
          </w:rPr>
          <w:t>on</w:t>
        </w:r>
        <w:proofErr w:type="spellEnd"/>
        <w:r>
          <w:rPr>
            <w:rStyle w:val="aa"/>
            <w:sz w:val="28"/>
            <w:szCs w:val="28"/>
          </w:rPr>
          <w:t> ISO/IEC/IEEE 29119)</w:t>
        </w:r>
      </w:hyperlink>
      <w:r>
        <w:rPr>
          <w:sz w:val="28"/>
          <w:szCs w:val="28"/>
        </w:rPr>
        <w:t xml:space="preserve"> – англомовний зразок на 38 </w:t>
      </w:r>
      <w:proofErr w:type="spellStart"/>
      <w:r>
        <w:rPr>
          <w:sz w:val="28"/>
          <w:szCs w:val="28"/>
        </w:rPr>
        <w:t>стор</w:t>
      </w:r>
      <w:proofErr w:type="spellEnd"/>
      <w:r>
        <w:rPr>
          <w:sz w:val="28"/>
          <w:szCs w:val="28"/>
        </w:rPr>
        <w:t>..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 чому полягає різниця між тест-планом і тестовою стратегією?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333"/>
        <w:gridCol w:w="4115"/>
      </w:tblGrid>
      <w:tr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rStyle w:val="a7"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rStyle w:val="a7"/>
                <w:sz w:val="28"/>
                <w:szCs w:val="28"/>
              </w:rPr>
              <w:t>Тестова стратегія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rStyle w:val="a7"/>
                <w:sz w:val="28"/>
                <w:szCs w:val="28"/>
              </w:rPr>
              <w:t>Тест-план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Ціль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Визначити загальні принципи, яких слід дотримуватися під час процесу тестування.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Визначити, як тестувати, що тестувати, коли і хто тестуватиме.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 процесу тестування на довгостроковій основі.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Створюється для того, щоб виявити можливі невідповідності в кінцевому результаті. 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Повторюваність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Може використовуватись багатьма </w:t>
            </w:r>
            <w:proofErr w:type="spellStart"/>
            <w:r>
              <w:rPr>
                <w:sz w:val="28"/>
                <w:szCs w:val="28"/>
              </w:rPr>
              <w:t>проєктами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Використовується лише одним </w:t>
            </w:r>
            <w:proofErr w:type="spellStart"/>
            <w:r>
              <w:rPr>
                <w:sz w:val="28"/>
                <w:szCs w:val="28"/>
              </w:rPr>
              <w:t>проєктом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Можливість внесення змін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Статичний документ.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Гнучкий документ.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Компоненти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4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Обсяг, цілі, формат документації, тестові процеси, звіти (</w:t>
            </w:r>
            <w:proofErr w:type="spellStart"/>
            <w:r>
              <w:rPr>
                <w:sz w:val="28"/>
                <w:szCs w:val="28"/>
              </w:rPr>
              <w:t>репортинг</w:t>
            </w:r>
            <w:proofErr w:type="spellEnd"/>
            <w:r>
              <w:rPr>
                <w:sz w:val="28"/>
                <w:szCs w:val="28"/>
              </w:rPr>
              <w:t>) тощо.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ID, перелік того, що тестувати, тест-техніки, </w:t>
            </w:r>
            <w:proofErr w:type="spellStart"/>
            <w:r>
              <w:rPr>
                <w:sz w:val="28"/>
                <w:szCs w:val="28"/>
              </w:rPr>
              <w:t>Pass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Fail</w:t>
            </w:r>
            <w:proofErr w:type="spellEnd"/>
            <w:r>
              <w:rPr>
                <w:sz w:val="28"/>
                <w:szCs w:val="28"/>
              </w:rPr>
              <w:t xml:space="preserve"> критерії, результати тестування, розклад тощо.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Існування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Може бути частиною тест-плану.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Існує окремо.</w:t>
            </w:r>
          </w:p>
        </w:tc>
      </w:tr>
    </w:tbl>
    <w:p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Який мінімум тестової документації очікується на </w:t>
      </w:r>
      <w:proofErr w:type="spellStart"/>
      <w:r>
        <w:rPr>
          <w:sz w:val="28"/>
          <w:szCs w:val="28"/>
        </w:rPr>
        <w:t>проєкті</w:t>
      </w:r>
      <w:proofErr w:type="spellEnd"/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Насправді відповідь варіюється в залежності від розмірів, специфікації, рівня складності та розгалуженості тощо. Зазвичай: тест-кейси й відмінні 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-репорти це, в нашому випадку, два кити, на яких будується ефективна діяльність </w:t>
      </w:r>
      <w:proofErr w:type="spellStart"/>
      <w:r>
        <w:rPr>
          <w:sz w:val="28"/>
          <w:szCs w:val="28"/>
        </w:rPr>
        <w:t>тестувальника</w:t>
      </w:r>
      <w:proofErr w:type="spellEnd"/>
      <w:r>
        <w:rPr>
          <w:sz w:val="28"/>
          <w:szCs w:val="28"/>
        </w:rPr>
        <w:t xml:space="preserve">. Будь-хто, приєднавшись до команди, розумітиме принцип функціонування застосунку; будь-хто, взявши в роботу 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-репорт, знатиме, яким чином відтворити проблему і в чому полягає </w:t>
      </w:r>
      <w:proofErr w:type="spellStart"/>
      <w:r>
        <w:rPr>
          <w:sz w:val="28"/>
          <w:szCs w:val="28"/>
        </w:rPr>
        <w:t>відхілення</w:t>
      </w:r>
      <w:proofErr w:type="spellEnd"/>
      <w:r>
        <w:rPr>
          <w:sz w:val="28"/>
          <w:szCs w:val="28"/>
        </w:rPr>
        <w:t xml:space="preserve"> від очікуваного результату. 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 ми визначаємо кількість тест-артефактів, необхідних нашому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, потрібно орієнтуватись на наступне: 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Перегляньте існуючу документацію. Це допоможе зрозуміти обсяг тестування і типи тестових одиниць, які знадобляться.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Виходячи з вимог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 ризиків, пов’язаних з використанням продукту, визначте типи тестів, які потрібно буде виконати, наприклад,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</w:rPr>
        <w:t>, інтеграційні, системні, приймальні, регресійні тести тощо.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Визначте необхідний рівень деталізації: залежно від складності бізнес-логіки, технічної складності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(продукту) та необхідного рівня деталізації може знадобитися створити різноманітні тестові документи, такі як тест-плани, тестові сценарії, підготувати тестові дані.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Визначте тестове середовище, необхідне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>, як-от обладнання, програмне забезпечення та мережеві конфігурації, і переконайтеся, що тестові документи відображають необхідні вимоги до середовища.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Задокументуйте процес тестування, включаючи методологію тестування, інструменти та методи, що використовуються, і створіть підсумкові звіти про тестування, щоб надати зацікавленим сторонам огляд витрачених ресурсів щодо тестування та досягнутих результатів.</w:t>
      </w:r>
    </w:p>
    <w:p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Звучить боляче, але не забувайте оновлювати документацію при будь-яких змінах у влаштуванні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Відсутність тестової документації, своєю чергою, передбачає наявність негативних наслідків. А саме: підвищений ризик присутності помилок у кінцевому продукті; зниження ефективності роботи; невиправдані витрати, якщо дефекти виявлені на пізніх стадіях розробки — йдуть в комплекті з невдоволенням замовника, несхвальним відгуком та заплямованою репутацією компанії. </w:t>
      </w:r>
    </w:p>
    <w:p>
      <w:pPr>
        <w:pStyle w:val="a8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Підсумовуючи вищесказане, тестові артефакти є критично важливим аспектом розробки програмного забезпечення, і нехтування їх створенням може призвести до появи несприятливого </w:t>
      </w:r>
      <w:proofErr w:type="spellStart"/>
      <w:r>
        <w:rPr>
          <w:sz w:val="28"/>
          <w:szCs w:val="28"/>
        </w:rPr>
        <w:t>проєктного</w:t>
      </w:r>
      <w:proofErr w:type="spellEnd"/>
      <w:r>
        <w:rPr>
          <w:sz w:val="28"/>
          <w:szCs w:val="28"/>
        </w:rPr>
        <w:t xml:space="preserve"> середовища. </w:t>
      </w:r>
    </w:p>
    <w:p>
      <w:pPr>
        <w:pStyle w:val="2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Найкраща практика для отримання тестової документації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контролю якості повинна бути залучена до початкової фази проекту, щоб тестова документація створювалася паралельно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просто створюйте та залишайте документ, а оновлюйте його щоразу, коли потрібно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Використовуйте контроль версій, щоб керувати документами та відстежувати їх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Спробуйте задокументувати те, що вам необхідно для розуміння вашої роботи, і те, що вам потрібно буде надати своїм зацікавленим сторонам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повинні використовувати стандартний шаблон для документації, як-от файл Excel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doc</w:t>
      </w:r>
      <w:proofErr w:type="spellEnd"/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Зберігайте всі документи, пов’язані з проектом, в одному місці. Він має бути доступним для кожного члена команди для довідки, а також для оновлення за потреби</w:t>
      </w:r>
    </w:p>
    <w:p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Ненадання достатньої кількості деталей також є типовою помилкою під час створення тестового документа</w:t>
      </w:r>
    </w:p>
    <w:p>
      <w:pPr>
        <w:pStyle w:val="2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Переваги тестової документації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причина створення тестової документації полягає в тому, щоб зменшити або усунути будь-які невизначеності щодо діяльності тестування. Допомагає усунути неоднозначність, яка часто виникає під час розподілу завдань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 пропонує не лише систематичний підхід до тестування програмного забезпечення, але він також виступає як навчальний матеріал для новачків у процесі тестування програмного забезпечення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також хороша стратегія маркетингу та продажів, щоб продемонструвати тестову документацію, щоб продемонструвати зрілий процес тестування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 документація допомагає запропонувати клієнту якісний продукт у визначені терміни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розробці програмного забезпечення, </w:t>
      </w:r>
      <w:r>
        <w:rPr>
          <w:rStyle w:val="rynqvb"/>
          <w:rFonts w:ascii="Times New Roman" w:hAnsi="Times New Roman" w:cs="Times New Roman"/>
          <w:sz w:val="28"/>
          <w:szCs w:val="28"/>
        </w:rPr>
        <w:t>тестова документація також допомагає налаштувати або налаштувати програму за допомогою документа конфігурації та посібників оператора</w:t>
      </w:r>
    </w:p>
    <w:p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 документація допомагає вам підвищити прозорість із клієнтом</w:t>
      </w:r>
    </w:p>
    <w:p>
      <w:pPr>
        <w:pStyle w:val="2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Недоліки тестової документації</w:t>
      </w:r>
    </w:p>
    <w:p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Вартість документації може перевищувати її вартість, оскільки це займає багато часу</w:t>
      </w:r>
    </w:p>
    <w:p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її пишуть люди, які не вміють добре писати або не знають матеріалу</w:t>
      </w:r>
    </w:p>
    <w:p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Відслідковувати зміни, які вимагає клієнт, і оновлювати відповідні документи втомлює.</w:t>
      </w:r>
    </w:p>
    <w:p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Погана документація безпосередньо відображає якість продукту, оскільки може виникнути непорозуміння між клієнтом і організацією</w:t>
      </w:r>
    </w:p>
    <w:p>
      <w:pPr>
        <w:pStyle w:val="11"/>
        <w:tabs>
          <w:tab w:val="left" w:pos="709"/>
        </w:tabs>
        <w:spacing w:before="0" w:beforeAutospacing="0" w:after="0" w:afterAutospacing="0"/>
        <w:jc w:val="both"/>
        <w:rPr>
          <w:b/>
          <w:color w:val="000000" w:themeColor="text1"/>
          <w:sz w:val="28"/>
          <w:szCs w:val="28"/>
        </w:rPr>
      </w:pPr>
    </w:p>
    <w:p>
      <w:pPr>
        <w:pStyle w:val="11"/>
        <w:spacing w:before="0" w:beforeAutospacing="0" w:after="0" w:afterAutospacing="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Питання для самоконтролю:</w:t>
      </w:r>
    </w:p>
    <w:p>
      <w:pPr>
        <w:pStyle w:val="3"/>
        <w:numPr>
          <w:ilvl w:val="0"/>
          <w:numId w:val="37"/>
        </w:numPr>
      </w:pPr>
      <w:r>
        <w:t>Які основні компоненти формату звіту про дефекти?</w:t>
      </w:r>
    </w:p>
    <w:p>
      <w:pPr>
        <w:pStyle w:val="3"/>
        <w:numPr>
          <w:ilvl w:val="0"/>
          <w:numId w:val="37"/>
        </w:numPr>
      </w:pPr>
      <w:r>
        <w:t>Що таке тестовий результат?</w:t>
      </w:r>
    </w:p>
    <w:p>
      <w:pPr>
        <w:pStyle w:val="a9"/>
        <w:numPr>
          <w:ilvl w:val="0"/>
          <w:numId w:val="3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Що таке звіт про помилку?</w:t>
      </w:r>
    </w:p>
    <w:p>
      <w:pPr>
        <w:pStyle w:val="a9"/>
        <w:numPr>
          <w:ilvl w:val="0"/>
          <w:numId w:val="3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Що таке 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Тест план і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>check-list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  і для чого вони використовуються?</w:t>
      </w:r>
    </w:p>
    <w:p>
      <w:pPr>
        <w:pStyle w:val="a9"/>
        <w:numPr>
          <w:ilvl w:val="0"/>
          <w:numId w:val="3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Визначте відміну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 від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  <w:t>case</w:t>
      </w:r>
      <w:proofErr w:type="spellEnd"/>
    </w:p>
    <w:p>
      <w:pPr>
        <w:pStyle w:val="a9"/>
        <w:numPr>
          <w:ilvl w:val="0"/>
          <w:numId w:val="3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uk-UA"/>
        </w:rPr>
      </w:pPr>
    </w:p>
    <w:p>
      <w:pPr>
        <w:pStyle w:val="3"/>
      </w:pPr>
    </w:p>
    <w:p>
      <w:pPr>
        <w:pStyle w:val="11"/>
        <w:spacing w:before="0" w:beforeAutospacing="0" w:after="0" w:afterAutospacing="0"/>
        <w:jc w:val="both"/>
        <w:rPr>
          <w:sz w:val="28"/>
          <w:szCs w:val="28"/>
        </w:rPr>
      </w:pPr>
    </w:p>
    <w:p>
      <w:pPr>
        <w:pStyle w:val="11"/>
        <w:tabs>
          <w:tab w:val="left" w:pos="426"/>
          <w:tab w:val="left" w:pos="993"/>
        </w:tabs>
        <w:spacing w:before="0" w:beforeAutospacing="0" w:after="0" w:afterAutospacing="0"/>
        <w:ind w:hanging="426"/>
        <w:jc w:val="both"/>
        <w:rPr>
          <w:sz w:val="28"/>
          <w:szCs w:val="28"/>
        </w:rPr>
      </w:pPr>
    </w:p>
    <w:sectPr>
      <w:headerReference w:type="default" r:id="rId1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8"/>
        <w:szCs w:val="28"/>
      </w:rPr>
      <w:t xml:space="preserve">Якість ПЗ-Тестування. Лекція 15 </w:t>
    </w:r>
    <w:r>
      <w:rPr>
        <w:sz w:val="24"/>
      </w:rPr>
      <w:t>Тестова документація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481"/>
    <w:multiLevelType w:val="multilevel"/>
    <w:tmpl w:val="9136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58D6"/>
    <w:multiLevelType w:val="multilevel"/>
    <w:tmpl w:val="9FE0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D72B0"/>
    <w:multiLevelType w:val="multilevel"/>
    <w:tmpl w:val="0FDA5B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D41D9"/>
    <w:multiLevelType w:val="multilevel"/>
    <w:tmpl w:val="CD30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B1A7F"/>
    <w:multiLevelType w:val="multilevel"/>
    <w:tmpl w:val="499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21BC1"/>
    <w:multiLevelType w:val="multilevel"/>
    <w:tmpl w:val="EC8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D3CB2"/>
    <w:multiLevelType w:val="multilevel"/>
    <w:tmpl w:val="94F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508DA"/>
    <w:multiLevelType w:val="multilevel"/>
    <w:tmpl w:val="880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62762"/>
    <w:multiLevelType w:val="multilevel"/>
    <w:tmpl w:val="39F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A1457"/>
    <w:multiLevelType w:val="multilevel"/>
    <w:tmpl w:val="1138CE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B315F"/>
    <w:multiLevelType w:val="multilevel"/>
    <w:tmpl w:val="1BDAE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0F35007"/>
    <w:multiLevelType w:val="multilevel"/>
    <w:tmpl w:val="B0506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C1490"/>
    <w:multiLevelType w:val="hybridMultilevel"/>
    <w:tmpl w:val="0A524F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0366B"/>
    <w:multiLevelType w:val="multilevel"/>
    <w:tmpl w:val="F0C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45746"/>
    <w:multiLevelType w:val="multilevel"/>
    <w:tmpl w:val="A2F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D2431"/>
    <w:multiLevelType w:val="multilevel"/>
    <w:tmpl w:val="6F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05A07"/>
    <w:multiLevelType w:val="multilevel"/>
    <w:tmpl w:val="2F0E8B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DE3594"/>
    <w:multiLevelType w:val="multilevel"/>
    <w:tmpl w:val="5D3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A5F82"/>
    <w:multiLevelType w:val="multilevel"/>
    <w:tmpl w:val="7AA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3B16A2"/>
    <w:multiLevelType w:val="multilevel"/>
    <w:tmpl w:val="D4B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4EE5"/>
    <w:multiLevelType w:val="multilevel"/>
    <w:tmpl w:val="F1EE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73AB1"/>
    <w:multiLevelType w:val="multilevel"/>
    <w:tmpl w:val="1BDA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B863E7"/>
    <w:multiLevelType w:val="multilevel"/>
    <w:tmpl w:val="CA3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02E5B"/>
    <w:multiLevelType w:val="multilevel"/>
    <w:tmpl w:val="501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C1E58"/>
    <w:multiLevelType w:val="multilevel"/>
    <w:tmpl w:val="AD82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2C0CB3"/>
    <w:multiLevelType w:val="multilevel"/>
    <w:tmpl w:val="A44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A6549E"/>
    <w:multiLevelType w:val="multilevel"/>
    <w:tmpl w:val="1496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85E84"/>
    <w:multiLevelType w:val="hybridMultilevel"/>
    <w:tmpl w:val="626A0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24311"/>
    <w:multiLevelType w:val="multilevel"/>
    <w:tmpl w:val="3B8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71B8D"/>
    <w:multiLevelType w:val="hybridMultilevel"/>
    <w:tmpl w:val="2D649B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14FC"/>
    <w:multiLevelType w:val="multilevel"/>
    <w:tmpl w:val="69A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50812"/>
    <w:multiLevelType w:val="multilevel"/>
    <w:tmpl w:val="9D3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A5085C"/>
    <w:multiLevelType w:val="multilevel"/>
    <w:tmpl w:val="AEFE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90CD9"/>
    <w:multiLevelType w:val="multilevel"/>
    <w:tmpl w:val="425C5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EB543B"/>
    <w:multiLevelType w:val="multilevel"/>
    <w:tmpl w:val="30708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2C00D5"/>
    <w:multiLevelType w:val="multilevel"/>
    <w:tmpl w:val="42DA0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0828B2"/>
    <w:multiLevelType w:val="multilevel"/>
    <w:tmpl w:val="D364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5"/>
  </w:num>
  <w:num w:numId="3">
    <w:abstractNumId w:val="2"/>
  </w:num>
  <w:num w:numId="4">
    <w:abstractNumId w:val="11"/>
  </w:num>
  <w:num w:numId="5">
    <w:abstractNumId w:val="10"/>
  </w:num>
  <w:num w:numId="6">
    <w:abstractNumId w:val="29"/>
  </w:num>
  <w:num w:numId="7">
    <w:abstractNumId w:val="28"/>
  </w:num>
  <w:num w:numId="8">
    <w:abstractNumId w:val="21"/>
  </w:num>
  <w:num w:numId="9">
    <w:abstractNumId w:val="1"/>
  </w:num>
  <w:num w:numId="10">
    <w:abstractNumId w:val="22"/>
  </w:num>
  <w:num w:numId="11">
    <w:abstractNumId w:val="17"/>
  </w:num>
  <w:num w:numId="12">
    <w:abstractNumId w:val="8"/>
  </w:num>
  <w:num w:numId="13">
    <w:abstractNumId w:val="19"/>
  </w:num>
  <w:num w:numId="14">
    <w:abstractNumId w:val="27"/>
  </w:num>
  <w:num w:numId="15">
    <w:abstractNumId w:val="26"/>
  </w:num>
  <w:num w:numId="16">
    <w:abstractNumId w:val="30"/>
  </w:num>
  <w:num w:numId="17">
    <w:abstractNumId w:val="13"/>
  </w:num>
  <w:num w:numId="18">
    <w:abstractNumId w:val="4"/>
  </w:num>
  <w:num w:numId="19">
    <w:abstractNumId w:val="18"/>
  </w:num>
  <w:num w:numId="20">
    <w:abstractNumId w:val="25"/>
  </w:num>
  <w:num w:numId="21">
    <w:abstractNumId w:val="7"/>
  </w:num>
  <w:num w:numId="22">
    <w:abstractNumId w:val="14"/>
  </w:num>
  <w:num w:numId="23">
    <w:abstractNumId w:val="32"/>
  </w:num>
  <w:num w:numId="24">
    <w:abstractNumId w:val="34"/>
  </w:num>
  <w:num w:numId="25">
    <w:abstractNumId w:val="33"/>
  </w:num>
  <w:num w:numId="26">
    <w:abstractNumId w:val="9"/>
  </w:num>
  <w:num w:numId="27">
    <w:abstractNumId w:val="3"/>
  </w:num>
  <w:num w:numId="28">
    <w:abstractNumId w:val="16"/>
  </w:num>
  <w:num w:numId="29">
    <w:abstractNumId w:val="6"/>
  </w:num>
  <w:num w:numId="30">
    <w:abstractNumId w:val="5"/>
  </w:num>
  <w:num w:numId="31">
    <w:abstractNumId w:val="20"/>
  </w:num>
  <w:num w:numId="32">
    <w:abstractNumId w:val="36"/>
  </w:num>
  <w:num w:numId="33">
    <w:abstractNumId w:val="31"/>
  </w:num>
  <w:num w:numId="34">
    <w:abstractNumId w:val="15"/>
  </w:num>
  <w:num w:numId="35">
    <w:abstractNumId w:val="23"/>
  </w:num>
  <w:num w:numId="36">
    <w:abstractNumId w:val="0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C87398-DD20-4C04-884D-F9A205F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500">
    <w:name w:val="5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0pt">
    <w:name w:val="0pt"/>
    <w:basedOn w:val="a0"/>
  </w:style>
  <w:style w:type="paragraph" w:customStyle="1" w:styleId="11">
    <w:name w:val="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-form-inputclearb-form-inputclearvisibilityvisible">
    <w:name w:val="b-form-inputclearb-form-inputclearvisibilityvisible"/>
    <w:basedOn w:val="a0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gkelc">
    <w:name w:val="hgkelc"/>
    <w:basedOn w:val="a0"/>
  </w:style>
  <w:style w:type="character" w:customStyle="1" w:styleId="d9fyld">
    <w:name w:val="d9fyld"/>
    <w:basedOn w:val="a0"/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styleId="ab">
    <w:name w:val="Emphasis"/>
    <w:basedOn w:val="a0"/>
    <w:uiPriority w:val="20"/>
    <w:qFormat/>
    <w:rPr>
      <w:i/>
      <w:iCs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ing3">
    <w:name w:val="heading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inebefore">
    <w:name w:val="line_before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Body Text"/>
    <w:basedOn w:val="a"/>
    <w:link w:val="a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d">
    <w:name w:val="Основной текст Знак"/>
    <w:basedOn w:val="a0"/>
    <w:link w:val="ac"/>
    <w:uiPriority w:val="99"/>
    <w:semiHidden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ynqvb">
    <w:name w:val="rynqvb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5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udylib.net/doc/25666990/test-plan-sample--based-on-iso-iec-ieee-29119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041DE-6377-4344-8F3B-66C58E92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15652</Words>
  <Characters>8923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10</cp:revision>
  <dcterms:created xsi:type="dcterms:W3CDTF">2024-03-11T18:39:00Z</dcterms:created>
  <dcterms:modified xsi:type="dcterms:W3CDTF">2025-03-05T10:27:00Z</dcterms:modified>
</cp:coreProperties>
</file>