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До 12.06.24 надіслати пакет документів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практиці в електронному вигляді:</w:t>
      </w:r>
      <w:bookmarkStart w:id="0" w:name="_GoBack"/>
      <w:bookmarkEnd w:id="0"/>
    </w:p>
    <w:p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Індивідуальне завдання (див. 0-ВП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Інд_завд_HTG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2024_ІПЗ-41.docx)</w:t>
      </w:r>
    </w:p>
    <w:p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Щоденник по практиці (див. 0-ВП 2024 Щоденник практики.docx)</w:t>
      </w:r>
    </w:p>
    <w:p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по практиці (кількість сторінок по кожному розділу 1-3) (див. 0-ВП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Звіт_практика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(шаблон)_2023.docx)</w:t>
      </w:r>
    </w:p>
    <w:p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 Лабораторні роботи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Додаток А</w:t>
      </w:r>
      <w:r>
        <w:rPr>
          <w:rFonts w:ascii="Times New Roman" w:hAnsi="Times New Roman" w:cs="Times New Roman"/>
          <w:sz w:val="28"/>
          <w:szCs w:val="28"/>
        </w:rPr>
        <w:t xml:space="preserve"> повинен містити описи виконання ЛР (завдання та звіт про виконання)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українських)</w:t>
      </w:r>
      <w:r>
        <w:rPr>
          <w:rFonts w:ascii="Times New Roman" w:hAnsi="Times New Roman" w:cs="Times New Roman"/>
          <w:sz w:val="28"/>
          <w:szCs w:val="28"/>
        </w:rPr>
        <w:cr/>
        <w:t xml:space="preserve">1.3.1.6 </w:t>
      </w:r>
      <w:proofErr w:type="spell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cr/>
        <w:t xml:space="preserve">1.5.3.4 </w:t>
      </w:r>
      <w:proofErr w:type="spell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Professionals</w:t>
      </w:r>
      <w:proofErr w:type="spellEnd"/>
      <w:r>
        <w:rPr>
          <w:rFonts w:ascii="Times New Roman" w:hAnsi="Times New Roman" w:cs="Times New Roman"/>
          <w:sz w:val="28"/>
          <w:szCs w:val="28"/>
        </w:rPr>
        <w:cr/>
        <w:t xml:space="preserve">5.2.2.4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Signatures</w:t>
      </w:r>
      <w:proofErr w:type="spellEnd"/>
    </w:p>
    <w:p>
      <w:pPr>
        <w:pStyle w:val="2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Вимоги до оформлення</w:t>
      </w:r>
    </w:p>
    <w:p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 розділів звіту</w:t>
      </w: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Структурними елементами звіту з проходження виробничо-технологічної практики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є: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Титульний аркуш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Зміст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Реферат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 скорочень, умовних позначень, символів, одиниць і термінів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частина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 використаних джерел інформації  </w:t>
      </w:r>
    </w:p>
    <w:p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Додатки (текстові та графічні  матеріали, на які були посилання в тексті звіту).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Cyr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1,25 см. 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Зразок оформлення титульного аркуша наведений у Додатку 1, індивідуальне завдання наведено в Додатку 2. Уся текстова інформація у звіті (реферат, абзаци тексту звіту) оформлюється так само, як і інші текстові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документи (для набору в текстовому редакторі Word рекомендовано: шрифт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розмір шрифту - 14 пт, міжрядковий інтервал – 1,5, абзац - 1,25 см.). 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в 2 рядка. Після номера розділу крапка не ставиться (наприклад: ОСНОВНА ЧАСТИНА).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один рядок  перед і після заголовків.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виділяються жирним шрифтом.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друкуванні звіту дозволяється текстову частину виконувати з одинарним міжрядковим інтервалом.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Файли зі звітом іменуються ZV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&lt;Прізвище англійською&gt;.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зі щоденником - SH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&lt;Прізвище англійською&gt;.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номер групи.</w:t>
      </w:r>
    </w:p>
    <w:p>
      <w:pPr>
        <w:ind w:firstLine="360"/>
        <w:rPr>
          <w:rFonts w:ascii="Times New Roman" w:hAnsi="Times New Roman" w:cs="Times New Roman"/>
          <w:noProof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матеріали для роботи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https://github.com/TetyanaLumpova/practical-training/tree/main/%D0%9F%D1%80%D0%B0%D0%BA%D1%82%D0%B8%D0%BA%D0%B0%20%D0%B2%D0%B8%D1%80%D0%BE%D0%B1%D0%BD%D0%B8%D1%87%D0%B0%20%D0%86%D0%9F%D0%97%204%20%D0%BA%D1%83%D1%80%D1%81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Теоретичні відомості </w:t>
      </w:r>
      <w:r>
        <w:rPr>
          <w:rFonts w:ascii="Times New Roman" w:hAnsi="Times New Roman" w:cs="Times New Roman"/>
          <w:sz w:val="28"/>
          <w:szCs w:val="28"/>
        </w:rPr>
        <w:t>(файл та назва розділу)</w:t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 матеріали практики 2022 Розділ 1-1.docx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1.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- Світ експертів і злочинців (Домен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, Типові загрози, Місця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вразливостей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). Розділ 2. Куб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</w:p>
    <w:p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2023 матеріали практики 2022 Розділ 1-2.docx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2. Куб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: проблеми цілісності даних, захисту даних, моделі захисту даних).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2023 матеріали практики 2022 Розділ 2-1.docx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2. Куб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(продовження)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2023 матеріали практики 2022 Розділ 2-2.docx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2. Куб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(технології і моделі захисту даних)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3.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- загрози, вразливості та атаки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4-1.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Розділ 4. Мистецтво захисту таємниць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чотири етапи процесу контролю доступу: 1) ідентифікація, 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3) авторизація та 4) звітність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 моделі і типи контролю доступу.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4-2.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Розділ 4. Мистецтво захисту таємниць (продовження)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5-1.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5. Мистецтво забезпечення цілісності даних 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5-2.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Розділ 5. Мистецтво забезпечення цілісності даних (продовження)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6-1.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Розділ 6. Концепція п'яти дев'яток (</w:t>
      </w:r>
      <w:r>
        <w:rPr>
          <w:rFonts w:ascii="Times New Roman" w:eastAsia="Times New Roman" w:hAnsi="Times New Roman" w:cs="Times New Roman"/>
          <w:sz w:val="28"/>
          <w:szCs w:val="28"/>
        </w:rPr>
        <w:t>різні підходи, які можуть вжити організації для досягнення їхніх цілей доступності)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6-2.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Розділ 6. Концепція п'яти дев'яток (продовження)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7-1.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7. Захист домену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</w:p>
    <w:p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7-2.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7. Захист домену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(продовження)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 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8.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Розділ 8. Як стати спеціалістом 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закони, які впливають на технології та вимоги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>
      <w:pPr>
        <w:pStyle w:val="30"/>
        <w:keepNext/>
        <w:keepLines/>
        <w:shd w:val="clear" w:color="auto" w:fill="auto"/>
        <w:tabs>
          <w:tab w:val="left" w:pos="278"/>
        </w:tabs>
        <w:jc w:val="center"/>
      </w:pPr>
      <w:bookmarkStart w:id="1" w:name="bookmark64"/>
      <w:bookmarkStart w:id="2" w:name="bookmark65"/>
      <w:r>
        <w:rPr>
          <w:color w:val="FF0000"/>
        </w:rPr>
        <w:t xml:space="preserve">КРИТЕРІЇ ОЦІНЮВАННЯ ЗНАНЬ </w:t>
      </w:r>
      <w:r>
        <w:rPr>
          <w:color w:val="FF0000"/>
          <w:lang w:val="ru-RU" w:eastAsia="ru-RU" w:bidi="ru-RU"/>
        </w:rPr>
        <w:t>СТУДЕН</w:t>
      </w:r>
      <w:r>
        <w:rPr>
          <w:color w:val="FF0000"/>
        </w:rPr>
        <w:t>ТIВ</w:t>
      </w:r>
      <w:bookmarkEnd w:id="1"/>
      <w:bookmarkEnd w:id="2"/>
    </w:p>
    <w:p>
      <w:pPr>
        <w:pStyle w:val="aa"/>
        <w:shd w:val="clear" w:color="auto" w:fill="auto"/>
        <w:spacing w:line="298" w:lineRule="auto"/>
        <w:ind w:firstLine="740"/>
        <w:jc w:val="both"/>
        <w:rPr>
          <w:sz w:val="28"/>
          <w:szCs w:val="28"/>
        </w:rPr>
      </w:pPr>
      <w:r>
        <w:rPr>
          <w:sz w:val="28"/>
          <w:szCs w:val="28"/>
        </w:rPr>
        <w:t>Проходження виробничо-технологічної практики оцінюється наступним чином: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Оцінка «відмінно» - зміст і оформлення звіту та обов'язкових документів відповідають вимогам. Характеристика студента позитивна. Студент дає повні та точні відповіді на всі запитання членів комісії щодо програми практики.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Оцінка «дуже добре» - є несуттєві зауваження щодо змісту та оформлення звіту й обов’язкових документів. Характеристика студента позитивна. Студент дає повні та точні відповіді на всі запитання членів комісії щодо програми практики.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Оцінка «добре» - є несуттєві зауваження щодо змісту та оформлення звіту й обов’язкових документів. Характеристика студента позитивна. У відповідях на запитання членів комісії з програми практики студент припускається окремих </w:t>
      </w:r>
      <w:proofErr w:type="spellStart"/>
      <w:r>
        <w:rPr>
          <w:sz w:val="28"/>
          <w:szCs w:val="28"/>
        </w:rPr>
        <w:t>неточностей</w:t>
      </w:r>
      <w:proofErr w:type="spellEnd"/>
      <w:r>
        <w:rPr>
          <w:sz w:val="28"/>
          <w:szCs w:val="28"/>
        </w:rPr>
        <w:t>, хоча загалом має міцні знання.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Оцінка «задовільно» - є зауваження щодо оформлення роботи та обов’язкових документів.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Оцінка «достатньо» - неякісне оформлення роботи та обов’язкових документів.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>
      <w:pPr>
        <w:pStyle w:val="aa"/>
        <w:numPr>
          <w:ilvl w:val="0"/>
          <w:numId w:val="3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Оцінка «незадовільно» - неякісне оформлення роботи та обов’язкових документів. Переважна більшість питань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Шкала оцінювання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1"/>
        <w:gridCol w:w="3200"/>
        <w:gridCol w:w="3218"/>
      </w:tblGrid>
      <w:tr>
        <w:tc>
          <w:tcPr>
            <w:tcW w:w="32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Складова</w:t>
            </w:r>
          </w:p>
        </w:tc>
        <w:tc>
          <w:tcPr>
            <w:tcW w:w="320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  <w:tc>
          <w:tcPr>
            <w:tcW w:w="32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 кількість балів</w:t>
            </w:r>
          </w:p>
        </w:tc>
      </w:tr>
      <w:tr>
        <w:tc>
          <w:tcPr>
            <w:tcW w:w="32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Обстеження підприємства</w:t>
            </w:r>
          </w:p>
        </w:tc>
        <w:tc>
          <w:tcPr>
            <w:tcW w:w="320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>
        <w:tc>
          <w:tcPr>
            <w:tcW w:w="32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Теоретична частина</w:t>
            </w:r>
          </w:p>
        </w:tc>
        <w:tc>
          <w:tcPr>
            <w:tcW w:w="320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>
        <w:tc>
          <w:tcPr>
            <w:tcW w:w="32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Лабораторні роботи</w:t>
            </w:r>
          </w:p>
        </w:tc>
        <w:tc>
          <w:tcPr>
            <w:tcW w:w="320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роботи по 5 балів</w:t>
            </w:r>
          </w:p>
        </w:tc>
        <w:tc>
          <w:tcPr>
            <w:tcW w:w="32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>
        <w:tc>
          <w:tcPr>
            <w:tcW w:w="641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Підсумкова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оцінка</w:t>
            </w:r>
            <w:proofErr w:type="spellEnd"/>
          </w:p>
        </w:tc>
        <w:tc>
          <w:tcPr>
            <w:tcW w:w="32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287"/>
    <w:multiLevelType w:val="hybridMultilevel"/>
    <w:tmpl w:val="8D128510"/>
    <w:lvl w:ilvl="0" w:tplc="BCB04A0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D3B43A-251E-4E6C-A290-57C3B29D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9">
    <w:name w:val="Основний текст_"/>
    <w:basedOn w:val="a0"/>
    <w:link w:val="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aa">
    <w:name w:val="Основний текст"/>
    <w:basedOn w:val="a"/>
    <w:link w:val="a9"/>
    <w:pPr>
      <w:widowControl w:val="0"/>
      <w:shd w:val="clear" w:color="auto" w:fill="FFFFFF"/>
      <w:spacing w:after="0"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Заголовок №3"/>
    <w:basedOn w:val="a"/>
    <w:link w:val="3"/>
    <w:pPr>
      <w:widowControl w:val="0"/>
      <w:shd w:val="clear" w:color="auto" w:fill="FFFFFF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Абзац списка Знак"/>
    <w:link w:val="a5"/>
    <w:uiPriority w:val="34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4482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2024-05-24T10:52:00Z</dcterms:created>
  <dcterms:modified xsi:type="dcterms:W3CDTF">2024-06-04T10:55:00Z</dcterms:modified>
</cp:coreProperties>
</file>