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515"/>
        <w:gridCol w:w="3231"/>
      </w:tblGrid>
      <w:tr w:rsidR="00257C89">
        <w:trPr>
          <w:trHeight w:val="709"/>
          <w:jc w:val="center"/>
        </w:trPr>
        <w:tc>
          <w:tcPr>
            <w:tcW w:w="3402" w:type="dxa"/>
            <w:vMerge w:val="restart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57C89" w:rsidRDefault="00C14FC5">
            <w:pPr>
              <w:spacing w:after="0"/>
              <w:jc w:val="center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278000" cy="33311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0" cy="333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  <w:vMerge w:val="restart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shd w:val="clear" w:color="auto" w:fill="FFFBF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57C89" w:rsidRDefault="00C14FC5">
            <w:pPr>
              <w:spacing w:after="0"/>
              <w:jc w:val="center"/>
            </w:pPr>
            <w:r>
              <w:rPr>
                <w:b/>
                <w:color w:val="6A432B"/>
                <w:sz w:val="25"/>
              </w:rPr>
              <w:t>PROCEDIMENTO</w:t>
            </w:r>
            <w:r>
              <w:rPr>
                <w:b/>
                <w:color w:val="6A432B"/>
                <w:sz w:val="25"/>
              </w:rPr>
              <w:br/>
              <w:t>OPERACIONAL PADRÃO</w:t>
            </w:r>
            <w:r>
              <w:rPr>
                <w:b/>
                <w:color w:val="6A432B"/>
                <w:sz w:val="25"/>
              </w:rPr>
              <w:br/>
              <w:t>ARMAZENAGEM</w:t>
            </w:r>
          </w:p>
        </w:tc>
        <w:tc>
          <w:tcPr>
            <w:tcW w:w="3231" w:type="dxa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shd w:val="clear" w:color="auto" w:fill="6A432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57C89" w:rsidRDefault="00C14FC5">
            <w:pPr>
              <w:spacing w:after="0"/>
              <w:jc w:val="center"/>
            </w:pPr>
            <w:r>
              <w:rPr>
                <w:b/>
                <w:color w:val="FFFFFF"/>
                <w:sz w:val="22"/>
              </w:rPr>
              <w:t>POP-LOG-002</w:t>
            </w:r>
          </w:p>
        </w:tc>
      </w:tr>
      <w:tr w:rsidR="00257C89" w:rsidTr="004F1741">
        <w:trPr>
          <w:trHeight w:val="709"/>
          <w:jc w:val="center"/>
        </w:trPr>
        <w:tc>
          <w:tcPr>
            <w:tcW w:w="3402" w:type="dxa"/>
            <w:vMerge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57C89" w:rsidRDefault="00257C89"/>
        </w:tc>
        <w:tc>
          <w:tcPr>
            <w:tcW w:w="3515" w:type="dxa"/>
            <w:vMerge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57C89" w:rsidRDefault="00257C89"/>
        </w:tc>
        <w:tc>
          <w:tcPr>
            <w:tcW w:w="3231" w:type="dxa"/>
            <w:tcBorders>
              <w:top w:val="single" w:sz="8" w:space="0" w:color="6A432B"/>
              <w:left w:val="single" w:sz="8" w:space="0" w:color="6A432B"/>
              <w:bottom w:val="single" w:sz="8" w:space="0" w:color="6A432B"/>
              <w:right w:val="single" w:sz="8" w:space="0" w:color="6A432B"/>
            </w:tcBorders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257C89" w:rsidRDefault="00C14FC5">
            <w:pPr>
              <w:spacing w:after="0"/>
              <w:jc w:val="center"/>
            </w:pPr>
            <w:r>
              <w:rPr>
                <w:b/>
                <w:color w:val="6A432B"/>
              </w:rPr>
              <w:t>Setor: LOGISTICA</w:t>
            </w:r>
            <w:r>
              <w:rPr>
                <w:b/>
                <w:color w:val="6A432B"/>
              </w:rPr>
              <w:br/>
              <w:t>Versão: 01</w:t>
            </w:r>
          </w:p>
        </w:tc>
      </w:tr>
    </w:tbl>
    <w:p w:rsidR="00257C89" w:rsidRDefault="00257C89">
      <w:pPr>
        <w:pBdr>
          <w:bottom w:val="single" w:sz="18" w:space="0" w:color="F4C542"/>
        </w:pBdr>
        <w:spacing w:before="40"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FFFFFF"/>
              </w:rPr>
              <w:t>1 - APRESENTAÇÃO</w:t>
            </w:r>
          </w:p>
        </w:tc>
      </w:tr>
    </w:tbl>
    <w:p w:rsidR="00257C89" w:rsidRDefault="00C14FC5">
      <w:pPr>
        <w:pStyle w:val="RBBody"/>
        <w:spacing w:after="50"/>
      </w:pPr>
      <w:r>
        <w:rPr>
          <w:color w:val="1E1E1E"/>
        </w:rPr>
        <w:t xml:space="preserve">Este Procedimento Operacional Padrão (POP) tem como objetivo estabelecer diretrizes padronizadas para o armazenamento de tecidos, revestimentos, </w:t>
      </w:r>
      <w:r>
        <w:rPr>
          <w:color w:val="1E1E1E"/>
        </w:rPr>
        <w:t>acessórios e demais produtos comercializados pela RevestBem Tecidos Revestimentos e Decorações LTDA.</w:t>
      </w:r>
    </w:p>
    <w:p w:rsidR="00257C89" w:rsidRDefault="00C14FC5">
      <w:pPr>
        <w:pStyle w:val="RBBody"/>
        <w:spacing w:after="50"/>
      </w:pPr>
      <w:r>
        <w:rPr>
          <w:color w:val="1E1E1E"/>
        </w:rPr>
        <w:t>O procedimento busca garantir a organização do estoque, preservar a qualidade dos materiais, facilitar a localização dos produtos, reduzir perdas, otimizar</w:t>
      </w:r>
      <w:r>
        <w:rPr>
          <w:color w:val="1E1E1E"/>
        </w:rPr>
        <w:t xml:space="preserve"> o processo de separação e assegurar a rastreabilidade das mercadorias, atendendo aos requisitos da ISO 9001:2015.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FFFFFF"/>
              </w:rPr>
              <w:t>2 - OBJETIVO</w:t>
            </w:r>
          </w:p>
        </w:tc>
      </w:tr>
    </w:tbl>
    <w:p w:rsidR="00257C89" w:rsidRDefault="00C14FC5">
      <w:pPr>
        <w:pStyle w:val="RBBody"/>
        <w:spacing w:after="50"/>
      </w:pPr>
      <w:r>
        <w:rPr>
          <w:color w:val="1E1E1E"/>
        </w:rPr>
        <w:t>Padronizar o processo de armazenagem dos materiais recebidos, garantindo organização, segurança, conservação, rastreabilidade e</w:t>
      </w:r>
      <w:r>
        <w:rPr>
          <w:color w:val="1E1E1E"/>
        </w:rPr>
        <w:t xml:space="preserve"> disponibilidade dos produtos para atendimento das vendas, reduzindo movimentações desnecessárias e aumentando a eficiência operacional.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FFFFFF"/>
              </w:rPr>
              <w:t>3 - ESCOPO</w:t>
            </w:r>
          </w:p>
        </w:tc>
      </w:tr>
    </w:tbl>
    <w:p w:rsidR="00257C89" w:rsidRDefault="00C14FC5">
      <w:pPr>
        <w:pStyle w:val="RBBody"/>
        <w:spacing w:after="50"/>
      </w:pPr>
      <w:r>
        <w:rPr>
          <w:color w:val="1E1E1E"/>
        </w:rPr>
        <w:t>Aplica-se a todos os colaboradores envolvidos nas atividades de armazenagem, movimentação e organização dos</w:t>
      </w:r>
      <w:r>
        <w:rPr>
          <w:color w:val="1E1E1E"/>
        </w:rPr>
        <w:t xml:space="preserve"> tecidos, revestimentos, acessórios e demais materiais estocados na RevestBem.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FFFFFF"/>
              </w:rPr>
              <w:t>4. REFERÊNCIAS</w:t>
            </w:r>
          </w:p>
        </w:tc>
      </w:tr>
    </w:tbl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Norma ISO 9001:2015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POP-LOG-001 – Recebimento de Mercadorias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Procedimento de Controle de Estoque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Procedimento de Separação de Pedidos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Manual de Bo</w:t>
      </w:r>
      <w:r>
        <w:rPr>
          <w:color w:val="1E1E1E"/>
        </w:rPr>
        <w:t>as Práticas da Logística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Programa 5S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FFFFFF"/>
              </w:rPr>
              <w:t>5. DEFINIÇÕES</w:t>
            </w:r>
          </w:p>
        </w:tc>
      </w:tr>
    </w:tbl>
    <w:p w:rsidR="00257C89" w:rsidRDefault="00C14FC5">
      <w:pPr>
        <w:pStyle w:val="RBBody"/>
        <w:spacing w:after="50"/>
      </w:pPr>
      <w:r>
        <w:rPr>
          <w:b/>
          <w:color w:val="6A432B"/>
        </w:rPr>
        <w:t>Armazenagem:</w:t>
      </w:r>
      <w:r>
        <w:rPr>
          <w:color w:val="1E1E1E"/>
        </w:rPr>
        <w:t xml:space="preserve"> Processo de organização física dos produtos em local previamente definido, garantindo segurança, conservação e fácil localização.</w:t>
      </w:r>
    </w:p>
    <w:p w:rsidR="00257C89" w:rsidRDefault="00C14FC5">
      <w:pPr>
        <w:pStyle w:val="RBBody"/>
        <w:spacing w:after="50"/>
      </w:pPr>
      <w:r>
        <w:rPr>
          <w:b/>
          <w:color w:val="6A432B"/>
        </w:rPr>
        <w:t>Endereçamento:</w:t>
      </w:r>
      <w:r>
        <w:rPr>
          <w:color w:val="1E1E1E"/>
        </w:rPr>
        <w:t xml:space="preserve"> Identificação do local específico onde cada</w:t>
      </w:r>
      <w:r>
        <w:rPr>
          <w:color w:val="1E1E1E"/>
        </w:rPr>
        <w:t xml:space="preserve"> produto será armazenado.</w:t>
      </w:r>
    </w:p>
    <w:p w:rsidR="00257C89" w:rsidRDefault="00C14FC5">
      <w:pPr>
        <w:pStyle w:val="RBBody"/>
        <w:spacing w:after="50"/>
      </w:pPr>
      <w:r>
        <w:rPr>
          <w:b/>
          <w:color w:val="6A432B"/>
        </w:rPr>
        <w:t>Curva ABC</w:t>
      </w:r>
      <w:r>
        <w:rPr>
          <w:color w:val="1E1E1E"/>
        </w:rPr>
        <w:t xml:space="preserve"> </w:t>
      </w:r>
      <w:r>
        <w:rPr>
          <w:i/>
          <w:color w:val="6A432B"/>
        </w:rPr>
        <w:t>(Vê a viabilidade na implantação do Totvs)</w:t>
      </w:r>
      <w:r>
        <w:rPr>
          <w:color w:val="1E1E1E"/>
        </w:rPr>
        <w:t>: Método utilizado para organizar os produtos conforme sua frequência de venda.</w:t>
      </w:r>
    </w:p>
    <w:p w:rsidR="00257C89" w:rsidRDefault="00C14FC5">
      <w:pPr>
        <w:pStyle w:val="RBBody"/>
        <w:spacing w:after="50"/>
      </w:pPr>
      <w:r>
        <w:rPr>
          <w:b/>
          <w:color w:val="6A432B"/>
        </w:rPr>
        <w:t>FIFO (PEPS):</w:t>
      </w:r>
      <w:r>
        <w:rPr>
          <w:color w:val="1E1E1E"/>
        </w:rPr>
        <w:t xml:space="preserve"> Primeiro que entra, primeiro que sai.</w:t>
      </w:r>
    </w:p>
    <w:p w:rsidR="00257C89" w:rsidRDefault="00C14FC5">
      <w:pPr>
        <w:pStyle w:val="RBBody"/>
        <w:spacing w:after="50"/>
      </w:pPr>
      <w:r>
        <w:rPr>
          <w:b/>
          <w:color w:val="6A432B"/>
        </w:rPr>
        <w:t>Layout Logístico:</w:t>
      </w:r>
      <w:r>
        <w:rPr>
          <w:color w:val="1E1E1E"/>
        </w:rPr>
        <w:t xml:space="preserve"> Organização física das ruas, prateleiras e posições do estoque.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FFFFFF"/>
              </w:rPr>
              <w:t>6. RESPONSABILIDADES</w:t>
            </w:r>
          </w:p>
        </w:tc>
      </w:tr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6A432B"/>
              </w:rPr>
              <w:t>6.1 Encarregado do Setor</w:t>
            </w:r>
          </w:p>
        </w:tc>
      </w:tr>
    </w:tbl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Liberar o material após recebimento.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Identificar corretamente cada rolo.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Informar divergências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Verificar organização.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 xml:space="preserve">Auditar </w:t>
      </w:r>
      <w:r>
        <w:rPr>
          <w:color w:val="1E1E1E"/>
        </w:rPr>
        <w:t>localização.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Validar etiquetas.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Identificar oportunidades de melhoria.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6A432B"/>
              </w:rPr>
              <w:t>6.2 Auxiliar de Logística</w:t>
            </w:r>
          </w:p>
        </w:tc>
      </w:tr>
    </w:tbl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lastRenderedPageBreak/>
        <w:t xml:space="preserve">•  </w:t>
      </w:r>
      <w:r>
        <w:rPr>
          <w:color w:val="1E1E1E"/>
        </w:rPr>
        <w:t>Transportar os materiais.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Armazenar conforme endereçamento.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Organizar os corredores.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Manter identificação visível.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6A432B"/>
              </w:rPr>
              <w:t>6.4 Gerência de Logística</w:t>
            </w:r>
          </w:p>
        </w:tc>
      </w:tr>
    </w:tbl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Garantir cumprimento deste POP.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Validar alterações de layout.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Aprovar mudanças no endereçamento.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Monitorar indicadores.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FFFFFF"/>
              </w:rPr>
              <w:t>7. PROCEDIMENTO</w:t>
            </w:r>
          </w:p>
        </w:tc>
      </w:tr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6A432B"/>
              </w:rPr>
              <w:t>7.1 Liberação para Armazenagem</w:t>
            </w:r>
          </w:p>
        </w:tc>
      </w:tr>
    </w:tbl>
    <w:p w:rsidR="00257C89" w:rsidRDefault="00C14FC5">
      <w:pPr>
        <w:pStyle w:val="RBBody"/>
        <w:spacing w:after="50"/>
      </w:pPr>
      <w:r>
        <w:rPr>
          <w:color w:val="1E1E1E"/>
        </w:rPr>
        <w:t>Somente armazenar materiais que tenham: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Nota Fiscal conferida;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Recebimento aprovado;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Cadastro no sistema;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Identificação realizada.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6A432B"/>
              </w:rPr>
              <w:t>7.2 Identificação</w:t>
            </w:r>
          </w:p>
        </w:tc>
      </w:tr>
    </w:tbl>
    <w:p w:rsidR="00257C89" w:rsidRDefault="00C14FC5">
      <w:pPr>
        <w:pStyle w:val="RBBody"/>
        <w:spacing w:after="50"/>
      </w:pPr>
      <w:r>
        <w:rPr>
          <w:color w:val="1E1E1E"/>
        </w:rPr>
        <w:t>Cada rolo deverá possuir etiqueta contendo: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Código do produto;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Descrição;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Cor;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Lote;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Metragem;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Data de recebimento;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Localização.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6A432B"/>
              </w:rPr>
              <w:t>7.3 Definição</w:t>
            </w:r>
            <w:r>
              <w:rPr>
                <w:b/>
                <w:color w:val="6A432B"/>
              </w:rPr>
              <w:t xml:space="preserve"> do Endereço</w:t>
            </w:r>
          </w:p>
        </w:tc>
      </w:tr>
    </w:tbl>
    <w:p w:rsidR="00257C89" w:rsidRDefault="00C14FC5">
      <w:pPr>
        <w:pStyle w:val="RBBody"/>
        <w:spacing w:after="50"/>
      </w:pPr>
      <w:r>
        <w:rPr>
          <w:color w:val="1E1E1E"/>
        </w:rPr>
        <w:t>Armazenar conforme: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Curva ABC;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Peso do material;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Facilidade de separação;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Frequência de movimentação;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Tipo de produto.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6A432B"/>
              </w:rPr>
              <w:t>7.4 Organização Física</w:t>
            </w:r>
          </w:p>
        </w:tc>
      </w:tr>
    </w:tbl>
    <w:p w:rsidR="00257C89" w:rsidRDefault="00C14FC5">
      <w:pPr>
        <w:pStyle w:val="RBBody"/>
        <w:spacing w:after="50"/>
      </w:pPr>
      <w:r>
        <w:rPr>
          <w:color w:val="1E1E1E"/>
        </w:rPr>
        <w:t>Os materiais deverão permanecer: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Alinhados;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Identificados;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 xml:space="preserve">Sem contato </w:t>
      </w:r>
      <w:r>
        <w:rPr>
          <w:color w:val="1E1E1E"/>
        </w:rPr>
        <w:t>direto com o piso;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Sem obstruir corredores;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Sem risco de queda.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6A432B"/>
              </w:rPr>
              <w:t>7.5 Conservação</w:t>
            </w:r>
          </w:p>
        </w:tc>
      </w:tr>
    </w:tbl>
    <w:p w:rsidR="00257C89" w:rsidRDefault="00C14FC5">
      <w:pPr>
        <w:pStyle w:val="RBBody"/>
        <w:spacing w:after="50"/>
      </w:pPr>
      <w:r>
        <w:rPr>
          <w:color w:val="1E1E1E"/>
        </w:rPr>
        <w:t>Verificar diariamente: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Umidade;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Poeira;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Iluminação;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Ventilação;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Limpeza;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lastRenderedPageBreak/>
        <w:t xml:space="preserve">•  </w:t>
      </w:r>
      <w:r>
        <w:rPr>
          <w:color w:val="1E1E1E"/>
        </w:rPr>
        <w:t>Integridade dos rolos.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6A432B"/>
              </w:rPr>
              <w:t>7.6 Movimentação</w:t>
            </w:r>
          </w:p>
        </w:tc>
      </w:tr>
    </w:tbl>
    <w:p w:rsidR="00257C89" w:rsidRDefault="00C14FC5">
      <w:pPr>
        <w:pStyle w:val="RBBody"/>
        <w:spacing w:after="50"/>
      </w:pPr>
      <w:r>
        <w:rPr>
          <w:color w:val="1E1E1E"/>
        </w:rPr>
        <w:t>Sempre que houver movimentação: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Registrar no sistema;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Atualizar localização;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Evitar movimentações desnecessárias;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Manter rastreabilidade.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6A432B"/>
              </w:rPr>
              <w:t>7.7 Auditoria de Organização</w:t>
            </w:r>
          </w:p>
        </w:tc>
      </w:tr>
    </w:tbl>
    <w:p w:rsidR="00257C89" w:rsidRDefault="00C14FC5">
      <w:pPr>
        <w:pStyle w:val="RBBody"/>
        <w:spacing w:after="50"/>
      </w:pPr>
      <w:r>
        <w:rPr>
          <w:color w:val="1E1E1E"/>
        </w:rPr>
        <w:t>Realizar inspeções periódicas verificando: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Produtos fora do endereço;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Etiquetas danificadas;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Corredore</w:t>
      </w:r>
      <w:r>
        <w:rPr>
          <w:color w:val="1E1E1E"/>
        </w:rPr>
        <w:t>s obstruídos;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Materiais avariados;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Organização visual.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F4C542"/>
              <w:right w:val="nil"/>
            </w:tcBorders>
            <w:shd w:val="clear" w:color="auto" w:fill="FFF4CC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6A432B"/>
              </w:rPr>
              <w:t>7.8 Correção de Não Conformidades</w:t>
            </w:r>
          </w:p>
        </w:tc>
      </w:tr>
    </w:tbl>
    <w:p w:rsidR="00257C89" w:rsidRDefault="00C14FC5">
      <w:pPr>
        <w:pStyle w:val="RBBody"/>
        <w:spacing w:after="50"/>
      </w:pPr>
      <w:r>
        <w:rPr>
          <w:color w:val="1E1E1E"/>
        </w:rPr>
        <w:t>Caso sejam encontradas irregularidades: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Registrar ocorrência;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Corrigir imediatamente;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Atualizar sistema;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Informar a Gerência de Logística.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FFFFFF"/>
              </w:rPr>
              <w:t xml:space="preserve">8. </w:t>
            </w:r>
            <w:r>
              <w:rPr>
                <w:b/>
                <w:color w:val="FFFFFF"/>
              </w:rPr>
              <w:t>CRITÉRIOS DE QUALIDADE</w:t>
            </w:r>
          </w:p>
        </w:tc>
      </w:tr>
    </w:tbl>
    <w:p w:rsidR="00257C89" w:rsidRDefault="00C14FC5">
      <w:pPr>
        <w:pStyle w:val="RBBody"/>
        <w:spacing w:after="50"/>
      </w:pPr>
      <w:r>
        <w:rPr>
          <w:color w:val="1E1E1E"/>
        </w:rPr>
        <w:t>Todo material armazenado deverá atender aos seguintes requisitos:</w:t>
      </w:r>
    </w:p>
    <w:p w:rsidR="00257C89" w:rsidRDefault="00C14FC5">
      <w:pPr>
        <w:pStyle w:val="RBBody"/>
        <w:spacing w:after="30"/>
        <w:ind w:left="153" w:hanging="102"/>
      </w:pPr>
      <w:r>
        <w:rPr>
          <w:b/>
          <w:color w:val="F4C542"/>
        </w:rPr>
        <w:t>✓</w:t>
      </w:r>
      <w:r>
        <w:rPr>
          <w:b/>
          <w:color w:val="F4C542"/>
        </w:rPr>
        <w:t xml:space="preserve">  </w:t>
      </w:r>
      <w:r>
        <w:rPr>
          <w:color w:val="1E1E1E"/>
        </w:rPr>
        <w:t>Identificado</w:t>
      </w:r>
    </w:p>
    <w:p w:rsidR="00257C89" w:rsidRDefault="00C14FC5">
      <w:pPr>
        <w:pStyle w:val="RBBody"/>
        <w:spacing w:after="30"/>
        <w:ind w:left="153" w:hanging="102"/>
      </w:pPr>
      <w:r>
        <w:rPr>
          <w:b/>
          <w:color w:val="F4C542"/>
        </w:rPr>
        <w:t>✓</w:t>
      </w:r>
      <w:r>
        <w:rPr>
          <w:b/>
          <w:color w:val="F4C542"/>
        </w:rPr>
        <w:t xml:space="preserve">  </w:t>
      </w:r>
      <w:r>
        <w:rPr>
          <w:color w:val="1E1E1E"/>
        </w:rPr>
        <w:t>Endereçado</w:t>
      </w:r>
    </w:p>
    <w:p w:rsidR="00257C89" w:rsidRDefault="00C14FC5">
      <w:pPr>
        <w:pStyle w:val="RBBody"/>
        <w:spacing w:after="30"/>
        <w:ind w:left="153" w:hanging="102"/>
      </w:pPr>
      <w:r>
        <w:rPr>
          <w:b/>
          <w:color w:val="F4C542"/>
        </w:rPr>
        <w:t>✓</w:t>
      </w:r>
      <w:r>
        <w:rPr>
          <w:b/>
          <w:color w:val="F4C542"/>
        </w:rPr>
        <w:t xml:space="preserve">  </w:t>
      </w:r>
      <w:r>
        <w:rPr>
          <w:color w:val="1E1E1E"/>
        </w:rPr>
        <w:t>Organizado</w:t>
      </w:r>
    </w:p>
    <w:p w:rsidR="00257C89" w:rsidRDefault="00C14FC5">
      <w:pPr>
        <w:pStyle w:val="RBBody"/>
        <w:spacing w:after="30"/>
        <w:ind w:left="153" w:hanging="102"/>
      </w:pPr>
      <w:r>
        <w:rPr>
          <w:b/>
          <w:color w:val="F4C542"/>
        </w:rPr>
        <w:t>✓</w:t>
      </w:r>
      <w:r>
        <w:rPr>
          <w:b/>
          <w:color w:val="F4C542"/>
        </w:rPr>
        <w:t xml:space="preserve">  </w:t>
      </w:r>
      <w:r>
        <w:rPr>
          <w:color w:val="1E1E1E"/>
        </w:rPr>
        <w:t>Sem avarias</w:t>
      </w:r>
    </w:p>
    <w:p w:rsidR="00257C89" w:rsidRDefault="00C14FC5">
      <w:pPr>
        <w:pStyle w:val="RBBody"/>
        <w:spacing w:after="30"/>
        <w:ind w:left="153" w:hanging="102"/>
      </w:pPr>
      <w:r>
        <w:rPr>
          <w:b/>
          <w:color w:val="F4C542"/>
        </w:rPr>
        <w:t>✓</w:t>
      </w:r>
      <w:r>
        <w:rPr>
          <w:b/>
          <w:color w:val="F4C542"/>
        </w:rPr>
        <w:t xml:space="preserve">  </w:t>
      </w:r>
      <w:r>
        <w:rPr>
          <w:color w:val="1E1E1E"/>
        </w:rPr>
        <w:t>Fácil localização</w:t>
      </w:r>
    </w:p>
    <w:p w:rsidR="00257C89" w:rsidRDefault="00C14FC5">
      <w:pPr>
        <w:pStyle w:val="RBBody"/>
        <w:spacing w:after="30"/>
        <w:ind w:left="153" w:hanging="102"/>
      </w:pPr>
      <w:r>
        <w:rPr>
          <w:b/>
          <w:color w:val="F4C542"/>
        </w:rPr>
        <w:t>✓</w:t>
      </w:r>
      <w:r>
        <w:rPr>
          <w:b/>
          <w:color w:val="F4C542"/>
        </w:rPr>
        <w:t xml:space="preserve">  </w:t>
      </w:r>
      <w:r>
        <w:rPr>
          <w:color w:val="1E1E1E"/>
        </w:rPr>
        <w:t>Registrado no sistema</w:t>
      </w:r>
    </w:p>
    <w:p w:rsidR="00257C89" w:rsidRDefault="00C14FC5">
      <w:pPr>
        <w:pStyle w:val="RBBody"/>
        <w:spacing w:after="30"/>
        <w:ind w:left="153" w:hanging="102"/>
      </w:pPr>
      <w:r>
        <w:rPr>
          <w:b/>
          <w:color w:val="F4C542"/>
        </w:rPr>
        <w:t>✓</w:t>
      </w:r>
      <w:r>
        <w:rPr>
          <w:b/>
          <w:color w:val="F4C542"/>
        </w:rPr>
        <w:t xml:space="preserve">  </w:t>
      </w:r>
      <w:r>
        <w:rPr>
          <w:color w:val="1E1E1E"/>
        </w:rPr>
        <w:t>Protegido contra sujeira e umidade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FFFFFF"/>
              </w:rPr>
              <w:t>9. INDICADORES</w:t>
            </w:r>
          </w:p>
        </w:tc>
      </w:tr>
    </w:tbl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Acuracidade do estoque (%)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Tempo médio de localização do produto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Produtos fora do endereço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Índice de retrabalho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Índice de perdas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Tempo médio de armazenagem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Ocupação do estoque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FFFFFF"/>
              </w:rPr>
              <w:t>10. REGISTROS</w:t>
            </w:r>
          </w:p>
        </w:tc>
      </w:tr>
    </w:tbl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Controle de Endereçamento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Auditoria de Es</w:t>
      </w:r>
      <w:r>
        <w:rPr>
          <w:color w:val="1E1E1E"/>
        </w:rPr>
        <w:t>toque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Registro de Não Conformidade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Inventário Rotativo</w:t>
      </w:r>
    </w:p>
    <w:p w:rsidR="00257C89" w:rsidRDefault="00C14FC5">
      <w:pPr>
        <w:pStyle w:val="RBBody"/>
        <w:spacing w:after="30"/>
        <w:ind w:left="153" w:hanging="102"/>
      </w:pPr>
      <w:r>
        <w:rPr>
          <w:color w:val="F4C542"/>
        </w:rPr>
        <w:t xml:space="preserve">•  </w:t>
      </w:r>
      <w:r>
        <w:rPr>
          <w:color w:val="1E1E1E"/>
        </w:rPr>
        <w:t>Relatório de Organização do Estoque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96"/>
      </w:tblGrid>
      <w:tr w:rsidR="00257C89">
        <w:trPr>
          <w:jc w:val="center"/>
        </w:trPr>
        <w:tc>
          <w:tcPr>
            <w:tcW w:w="10596" w:type="dxa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FFFFFF"/>
              </w:rPr>
              <w:t>SETORES ENVOLVIDOS</w:t>
            </w:r>
          </w:p>
        </w:tc>
      </w:tr>
    </w:tbl>
    <w:p w:rsidR="00257C89" w:rsidRDefault="00C14FC5">
      <w:pPr>
        <w:pStyle w:val="RBBody"/>
        <w:spacing w:after="50"/>
      </w:pPr>
      <w:r>
        <w:rPr>
          <w:color w:val="1E1E1E"/>
        </w:rPr>
        <w:t>Logística  •  Almoxarifado  •  Compras  •  Comercial  •  Financeiro  •  Diretoria</w:t>
      </w:r>
    </w:p>
    <w:p w:rsidR="00257C89" w:rsidRDefault="00C14FC5">
      <w:r>
        <w:br w:type="page"/>
      </w:r>
    </w:p>
    <w:tbl>
      <w:tblPr>
        <w:tblW w:w="11363" w:type="dxa"/>
        <w:jc w:val="center"/>
        <w:tblLayout w:type="fixed"/>
        <w:tblLook w:val="04A0" w:firstRow="1" w:lastRow="0" w:firstColumn="1" w:lastColumn="0" w:noHBand="0" w:noVBand="1"/>
      </w:tblPr>
      <w:tblGrid>
        <w:gridCol w:w="1159"/>
        <w:gridCol w:w="869"/>
        <w:gridCol w:w="1275"/>
        <w:gridCol w:w="2319"/>
        <w:gridCol w:w="1391"/>
        <w:gridCol w:w="3828"/>
        <w:gridCol w:w="522"/>
      </w:tblGrid>
      <w:tr w:rsidR="00257C89" w:rsidTr="004F1741">
        <w:trPr>
          <w:gridAfter w:val="1"/>
          <w:wAfter w:w="522" w:type="dxa"/>
          <w:trHeight w:val="254"/>
          <w:jc w:val="center"/>
        </w:trPr>
        <w:tc>
          <w:tcPr>
            <w:tcW w:w="10841" w:type="dxa"/>
            <w:gridSpan w:val="6"/>
            <w:tcBorders>
              <w:top w:val="nil"/>
              <w:left w:val="nil"/>
              <w:bottom w:val="single" w:sz="6" w:space="0" w:color="6A432B"/>
              <w:right w:val="nil"/>
            </w:tcBorders>
            <w:shd w:val="clear" w:color="auto" w:fill="6A432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57C89" w:rsidRDefault="00C14FC5">
            <w:pPr>
              <w:spacing w:after="0"/>
            </w:pPr>
            <w:r>
              <w:rPr>
                <w:b/>
                <w:color w:val="FFFFFF"/>
              </w:rPr>
              <w:lastRenderedPageBreak/>
              <w:t>CONTROLE DE ALTERAÇÕES</w:t>
            </w:r>
          </w:p>
        </w:tc>
      </w:tr>
      <w:tr w:rsidR="00257C89" w:rsidTr="004F1741">
        <w:trPr>
          <w:cantSplit/>
          <w:trHeight w:val="654"/>
          <w:tblHeader/>
          <w:jc w:val="center"/>
        </w:trPr>
        <w:tc>
          <w:tcPr>
            <w:tcW w:w="1159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55" w:type="dxa"/>
              <w:bottom w:w="65" w:type="dxa"/>
              <w:right w:w="55" w:type="dxa"/>
            </w:tcMar>
          </w:tcPr>
          <w:p w:rsidR="00257C89" w:rsidRDefault="00C14FC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w="869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55" w:type="dxa"/>
              <w:bottom w:w="65" w:type="dxa"/>
              <w:right w:w="55" w:type="dxa"/>
            </w:tcMar>
          </w:tcPr>
          <w:p w:rsidR="00257C89" w:rsidRDefault="00C14FC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Nº da versão</w:t>
            </w:r>
          </w:p>
        </w:tc>
        <w:tc>
          <w:tcPr>
            <w:tcW w:w="1275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55" w:type="dxa"/>
              <w:bottom w:w="65" w:type="dxa"/>
              <w:right w:w="55" w:type="dxa"/>
            </w:tcMar>
          </w:tcPr>
          <w:p w:rsidR="00257C89" w:rsidRDefault="00C14FC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 xml:space="preserve">Tipo de </w:t>
            </w:r>
            <w:r>
              <w:rPr>
                <w:b/>
                <w:color w:val="FFFFFF"/>
                <w:sz w:val="17"/>
              </w:rPr>
              <w:t>alteração</w:t>
            </w:r>
          </w:p>
        </w:tc>
        <w:tc>
          <w:tcPr>
            <w:tcW w:w="2319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55" w:type="dxa"/>
              <w:bottom w:w="65" w:type="dxa"/>
              <w:right w:w="55" w:type="dxa"/>
            </w:tcMar>
          </w:tcPr>
          <w:p w:rsidR="00257C89" w:rsidRDefault="00C14FC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Revisão</w:t>
            </w:r>
          </w:p>
        </w:tc>
        <w:tc>
          <w:tcPr>
            <w:tcW w:w="1391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55" w:type="dxa"/>
              <w:bottom w:w="65" w:type="dxa"/>
              <w:right w:w="55" w:type="dxa"/>
            </w:tcMar>
          </w:tcPr>
          <w:p w:rsidR="00257C89" w:rsidRDefault="00C14FC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Revisado por:</w:t>
            </w:r>
          </w:p>
        </w:tc>
        <w:tc>
          <w:tcPr>
            <w:tcW w:w="4345" w:type="dxa"/>
            <w:gridSpan w:val="2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6A432B"/>
            <w:tcMar>
              <w:top w:w="65" w:type="dxa"/>
              <w:left w:w="55" w:type="dxa"/>
              <w:bottom w:w="65" w:type="dxa"/>
              <w:right w:w="55" w:type="dxa"/>
            </w:tcMar>
          </w:tcPr>
          <w:p w:rsidR="00257C89" w:rsidRDefault="00C14FC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Aguardando aprovado por:</w:t>
            </w:r>
          </w:p>
        </w:tc>
      </w:tr>
      <w:tr w:rsidR="00257C89" w:rsidTr="004F1741">
        <w:trPr>
          <w:cantSplit/>
          <w:trHeight w:val="205"/>
          <w:jc w:val="center"/>
        </w:trPr>
        <w:tc>
          <w:tcPr>
            <w:tcW w:w="1159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:rsidR="00257C89" w:rsidRDefault="00C14FC5">
            <w:pPr>
              <w:spacing w:after="0"/>
              <w:jc w:val="center"/>
            </w:pPr>
            <w:r>
              <w:rPr>
                <w:sz w:val="17"/>
              </w:rPr>
              <w:t>20/07/2026</w:t>
            </w:r>
          </w:p>
        </w:tc>
        <w:tc>
          <w:tcPr>
            <w:tcW w:w="869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:rsidR="00257C89" w:rsidRDefault="00C14FC5">
            <w:pPr>
              <w:spacing w:after="0"/>
              <w:jc w:val="center"/>
            </w:pPr>
            <w:r>
              <w:rPr>
                <w:sz w:val="17"/>
              </w:rPr>
              <w:t>01</w:t>
            </w:r>
          </w:p>
        </w:tc>
        <w:tc>
          <w:tcPr>
            <w:tcW w:w="1275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:rsidR="00257C89" w:rsidRDefault="00C14FC5">
            <w:pPr>
              <w:spacing w:after="0"/>
              <w:jc w:val="center"/>
            </w:pPr>
            <w:r>
              <w:rPr>
                <w:sz w:val="17"/>
              </w:rPr>
              <w:t>Elaboração</w:t>
            </w:r>
          </w:p>
        </w:tc>
        <w:tc>
          <w:tcPr>
            <w:tcW w:w="2319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:rsidR="00257C89" w:rsidRDefault="00C14FC5">
            <w:pPr>
              <w:spacing w:after="0"/>
              <w:jc w:val="center"/>
            </w:pPr>
            <w:r>
              <w:rPr>
                <w:b/>
                <w:color w:val="6A432B"/>
                <w:sz w:val="17"/>
              </w:rPr>
              <w:t>Gabriele Campos</w:t>
            </w:r>
          </w:p>
        </w:tc>
        <w:tc>
          <w:tcPr>
            <w:tcW w:w="1391" w:type="dxa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tcMar>
              <w:top w:w="65" w:type="dxa"/>
              <w:left w:w="55" w:type="dxa"/>
              <w:bottom w:w="65" w:type="dxa"/>
              <w:right w:w="55" w:type="dxa"/>
            </w:tcMar>
          </w:tcPr>
          <w:p w:rsidR="00257C89" w:rsidRDefault="00257C89" w:rsidP="004F1741">
            <w:pPr>
              <w:spacing w:after="0"/>
            </w:pPr>
          </w:p>
        </w:tc>
        <w:tc>
          <w:tcPr>
            <w:tcW w:w="4345" w:type="dxa"/>
            <w:gridSpan w:val="2"/>
            <w:tcBorders>
              <w:top w:val="single" w:sz="6" w:space="0" w:color="6A432B"/>
              <w:left w:val="single" w:sz="6" w:space="0" w:color="6A432B"/>
              <w:bottom w:val="single" w:sz="6" w:space="0" w:color="6A432B"/>
              <w:right w:val="single" w:sz="6" w:space="0" w:color="6A432B"/>
            </w:tcBorders>
            <w:shd w:val="clear" w:color="auto" w:fill="FFF4CC"/>
            <w:tcMar>
              <w:top w:w="65" w:type="dxa"/>
              <w:left w:w="55" w:type="dxa"/>
              <w:bottom w:w="65" w:type="dxa"/>
              <w:right w:w="55" w:type="dxa"/>
            </w:tcMar>
          </w:tcPr>
          <w:p w:rsidR="00257C89" w:rsidRDefault="00C14FC5">
            <w:pPr>
              <w:spacing w:after="0"/>
              <w:jc w:val="center"/>
            </w:pPr>
            <w:r>
              <w:rPr>
                <w:b/>
                <w:color w:val="6A432B"/>
                <w:sz w:val="17"/>
              </w:rPr>
              <w:t>Murillo M. da Silva e Silva</w:t>
            </w:r>
          </w:p>
        </w:tc>
      </w:tr>
    </w:tbl>
    <w:p w:rsidR="00C14FC5" w:rsidRDefault="00C14FC5">
      <w:bookmarkStart w:id="0" w:name="_GoBack"/>
      <w:bookmarkEnd w:id="0"/>
    </w:p>
    <w:sectPr w:rsidR="00C14FC5" w:rsidSect="00034616">
      <w:headerReference w:type="default" r:id="rId9"/>
      <w:footerReference w:type="default" r:id="rId10"/>
      <w:pgSz w:w="12240" w:h="15840"/>
      <w:pgMar w:top="709" w:right="822" w:bottom="709" w:left="822" w:header="198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4FC5" w:rsidRDefault="00C14FC5">
      <w:pPr>
        <w:spacing w:after="0" w:line="240" w:lineRule="auto"/>
      </w:pPr>
      <w:r>
        <w:separator/>
      </w:r>
    </w:p>
  </w:endnote>
  <w:endnote w:type="continuationSeparator" w:id="0">
    <w:p w:rsidR="00C14FC5" w:rsidRDefault="00C14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046"/>
      <w:gridCol w:w="5046"/>
    </w:tblGrid>
    <w:tr w:rsidR="00257C89">
      <w:trPr>
        <w:jc w:val="center"/>
      </w:trPr>
      <w:tc>
        <w:tcPr>
          <w:tcW w:w="5046" w:type="dxa"/>
          <w:tcBorders>
            <w:top w:val="single" w:sz="12" w:space="0" w:color="F4C542"/>
            <w:left w:val="nil"/>
            <w:bottom w:val="nil"/>
            <w:right w:val="nil"/>
          </w:tcBorders>
          <w:tcMar>
            <w:top w:w="80" w:type="dxa"/>
            <w:left w:w="0" w:type="dxa"/>
            <w:bottom w:w="0" w:type="dxa"/>
            <w:right w:w="0" w:type="dxa"/>
          </w:tcMar>
        </w:tcPr>
        <w:p w:rsidR="00257C89" w:rsidRDefault="00C14FC5">
          <w:pPr>
            <w:spacing w:after="0"/>
          </w:pPr>
          <w:r>
            <w:rPr>
              <w:color w:val="6A432B"/>
              <w:sz w:val="16"/>
            </w:rPr>
            <w:t xml:space="preserve">RevestBem  |  POP-LOG-002  |  Sistema de </w:t>
          </w:r>
          <w:r>
            <w:rPr>
              <w:color w:val="6A432B"/>
              <w:sz w:val="16"/>
            </w:rPr>
            <w:t>Gestão da Qualidade</w:t>
          </w:r>
        </w:p>
      </w:tc>
      <w:tc>
        <w:tcPr>
          <w:tcW w:w="5046" w:type="dxa"/>
          <w:tcBorders>
            <w:top w:val="single" w:sz="12" w:space="0" w:color="F4C542"/>
            <w:left w:val="nil"/>
            <w:bottom w:val="nil"/>
            <w:right w:val="nil"/>
          </w:tcBorders>
          <w:tcMar>
            <w:top w:w="80" w:type="dxa"/>
            <w:left w:w="0" w:type="dxa"/>
            <w:bottom w:w="0" w:type="dxa"/>
            <w:right w:w="0" w:type="dxa"/>
          </w:tcMar>
        </w:tcPr>
        <w:p w:rsidR="00257C89" w:rsidRDefault="00C14FC5">
          <w:pPr>
            <w:spacing w:after="0"/>
            <w:jc w:val="right"/>
          </w:pPr>
          <w:r>
            <w:rPr>
              <w:color w:val="6A432B"/>
              <w:sz w:val="16"/>
            </w:rP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4F1741">
            <w:rPr>
              <w:noProof/>
            </w:rPr>
            <w:t>4</w:t>
          </w:r>
          <w:r>
            <w:fldChar w:fldCharType="end"/>
          </w:r>
          <w:r>
            <w:rPr>
              <w:color w:val="6A432B"/>
              <w:sz w:val="16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4F1741">
            <w:rPr>
              <w:noProof/>
            </w:rPr>
            <w:t>4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4FC5" w:rsidRDefault="00C14FC5">
      <w:pPr>
        <w:spacing w:after="0" w:line="240" w:lineRule="auto"/>
      </w:pPr>
      <w:r>
        <w:separator/>
      </w:r>
    </w:p>
  </w:footnote>
  <w:footnote w:type="continuationSeparator" w:id="0">
    <w:p w:rsidR="00C14FC5" w:rsidRDefault="00C14F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C89" w:rsidRDefault="00C14FC5">
    <w:pPr>
      <w:pStyle w:val="Cabealho"/>
    </w:pPr>
    <w:r>
      <w:rPr>
        <w:noProof/>
        <w:lang w:val="pt-BR" w:eastAsia="pt-BR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1800000</wp:posOffset>
          </wp:positionH>
          <wp:positionV relativeFrom="page">
            <wp:posOffset>2951999</wp:posOffset>
          </wp:positionV>
          <wp:extent cx="4248000" cy="5197553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termark_r_revestbem_fa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48000" cy="51975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7C89"/>
    <w:rsid w:val="0029639D"/>
    <w:rsid w:val="00326F90"/>
    <w:rsid w:val="004F1741"/>
    <w:rsid w:val="00AA1D8D"/>
    <w:rsid w:val="00B47730"/>
    <w:rsid w:val="00C14F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397366"/>
  <w14:defaultImageDpi w14:val="300"/>
  <w15:docId w15:val="{EB046216-20F3-4913-A012-D2EAB937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color w:val="1E1E1E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BSection">
    <w:name w:val="RB Section"/>
  </w:style>
  <w:style w:type="paragraph" w:customStyle="1" w:styleId="RBSubheading">
    <w:name w:val="RB Subheading"/>
    <w:pPr>
      <w:keepNext/>
      <w:spacing w:before="100" w:after="60"/>
    </w:pPr>
    <w:rPr>
      <w:rFonts w:ascii="Arial" w:eastAsia="Arial" w:hAnsi="Arial"/>
      <w:b/>
      <w:color w:val="6A432B"/>
      <w:sz w:val="21"/>
    </w:rPr>
  </w:style>
  <w:style w:type="paragraph" w:customStyle="1" w:styleId="RBBody">
    <w:name w:val="RB Body"/>
    <w:pPr>
      <w:spacing w:after="100" w:line="259" w:lineRule="auto"/>
    </w:pPr>
    <w:rPr>
      <w:rFonts w:ascii="Arial" w:eastAsia="Arial" w:hAnsi="Arial"/>
      <w:sz w:val="21"/>
    </w:rPr>
  </w:style>
  <w:style w:type="paragraph" w:customStyle="1" w:styleId="RBNote">
    <w:name w:val="RB Note"/>
    <w:rPr>
      <w:rFonts w:ascii="Arial" w:eastAsia="Arial" w:hAnsi="Arial"/>
      <w:i/>
      <w:color w:val="4E2F1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E01DFB-A769-41E1-9F38-F620E0ECF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668</Words>
  <Characters>4014</Characters>
  <Application>Microsoft Office Word</Application>
  <DocSecurity>0</DocSecurity>
  <Lines>125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POP-LOG-001 - Recebimento de Mercadoria</dc:title>
  <dc:subject>Procedimento Operacional Padrão - RevestBem</dc:subject>
  <dc:creator>Gabriele Campos</dc:creator>
  <cp:keywords>RevestBem, Qualidade, POP, Logística, Recebimento de Mercadoria</cp:keywords>
  <dc:description>generated by python-docx</dc:description>
  <cp:lastModifiedBy>Gabriele Campos</cp:lastModifiedBy>
  <cp:revision>2</cp:revision>
  <dcterms:created xsi:type="dcterms:W3CDTF">2013-12-23T23:15:00Z</dcterms:created>
  <dcterms:modified xsi:type="dcterms:W3CDTF">2026-08-20T19:10:00Z</dcterms:modified>
  <cp:category/>
</cp:coreProperties>
</file>