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9"/>
        <w:gridCol w:w="5661"/>
        <w:gridCol w:w="2469"/>
      </w:tblGrid>
      <w:tr w:rsidR="00964E9C" w:rsidTr="004C5554">
        <w:trPr>
          <w:cantSplit/>
          <w:trHeight w:val="493"/>
        </w:trPr>
        <w:tc>
          <w:tcPr>
            <w:tcW w:w="2469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278000" cy="3331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revestbem_marrom_amar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3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1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FFFB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b/>
                <w:color w:val="4E2F1E"/>
                <w:sz w:val="25"/>
              </w:rPr>
              <w:t>PROCEDIMENTO OPERACIONAL PADRÃO</w:t>
            </w:r>
            <w:r>
              <w:rPr>
                <w:b/>
                <w:color w:val="4E2F1E"/>
                <w:sz w:val="25"/>
              </w:rPr>
              <w:br/>
              <w:t>RECEBIMENTO DE MERCADORIA</w:t>
            </w:r>
          </w:p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6A432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b/>
                <w:color w:val="FFFFFF"/>
                <w:sz w:val="20"/>
              </w:rPr>
              <w:t>POP-LOG-001</w:t>
            </w:r>
          </w:p>
        </w:tc>
      </w:tr>
      <w:tr w:rsidR="00964E9C" w:rsidTr="004C5554">
        <w:trPr>
          <w:cantSplit/>
          <w:trHeight w:val="740"/>
        </w:trPr>
        <w:tc>
          <w:tcPr>
            <w:tcW w:w="2469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964E9C"/>
        </w:tc>
        <w:tc>
          <w:tcPr>
            <w:tcW w:w="5661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964E9C"/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Default="008E7187">
            <w:pPr>
              <w:jc w:val="center"/>
            </w:pPr>
            <w:r>
              <w:rPr>
                <w:b/>
                <w:color w:val="4E2F1E"/>
                <w:sz w:val="18"/>
              </w:rPr>
              <w:t>Setor: LOGISTICA</w:t>
            </w:r>
            <w:r>
              <w:rPr>
                <w:b/>
                <w:color w:val="4E2F1E"/>
                <w:sz w:val="18"/>
              </w:rPr>
              <w:br/>
              <w:t>Versão: 01</w:t>
            </w:r>
          </w:p>
        </w:tc>
      </w:tr>
    </w:tbl>
    <w:p w:rsidR="00964E9C" w:rsidRDefault="00964E9C">
      <w:pPr>
        <w:pBdr>
          <w:bottom w:val="single" w:sz="18" w:space="1" w:color="F4C542"/>
        </w:pBdr>
        <w:spacing w:before="4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1 - APRESENTAÇÃO</w:t>
            </w:r>
          </w:p>
        </w:tc>
      </w:tr>
    </w:tbl>
    <w:p w:rsidR="00964E9C" w:rsidRDefault="008E7187">
      <w:pPr>
        <w:pStyle w:val="RBBody"/>
      </w:pPr>
      <w:r>
        <w:t xml:space="preserve">Este Procedimento Operacional Padrão (POP) tem como objetivo estabelecer diretrizes claras, padronizadas e alinhadas aos princípios </w:t>
      </w:r>
      <w:r>
        <w:t>da ISO 9001:2015 para o processo de recebimento de mercadorias da RevestBem Tecidos Revestimentos e Decorações LTDA.</w:t>
      </w:r>
      <w:bookmarkStart w:id="0" w:name="_GoBack"/>
      <w:bookmarkEnd w:id="0"/>
    </w:p>
    <w:p w:rsidR="00964E9C" w:rsidRDefault="008E7187">
      <w:pPr>
        <w:pStyle w:val="RBBody"/>
      </w:pPr>
      <w:r>
        <w:t>O procedimento visa assegurar que todos os materiais recebidos sejam conferidos quanto à documentação, quantidade, especificações, qualidad</w:t>
      </w:r>
      <w:r>
        <w:t>e e integridade física antes da entrada no estoque, garantindo a rastreabilidade dos produtos, a confiabilidade do inventário e a redução de perdas operacionais.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2 - OBJETIVO</w:t>
            </w:r>
          </w:p>
        </w:tc>
      </w:tr>
    </w:tbl>
    <w:p w:rsidR="00964E9C" w:rsidRDefault="008E7187">
      <w:pPr>
        <w:pStyle w:val="RBBody"/>
      </w:pPr>
      <w:r>
        <w:t>Padronizar o processo de recebimento de mercadorias da Revest Bem Tecidos Revest</w:t>
      </w:r>
      <w:r>
        <w:t>imentos e Decorações LTDA, garantindo que todos os materiais recebidos atendam aos requisitos estabelecidos nos pedidos de compra, nas Notas Fiscais e nos padrões de qualidade da empresa, assegurando conformidade com os requisitos do Sistema de Gestão da Q</w:t>
      </w:r>
      <w:r>
        <w:t>ualidade conforme a ISO 9001:2015.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3 - ESCOPO</w:t>
            </w:r>
          </w:p>
        </w:tc>
      </w:tr>
    </w:tbl>
    <w:p w:rsidR="00964E9C" w:rsidRDefault="008E7187">
      <w:pPr>
        <w:pStyle w:val="RBBody"/>
      </w:pPr>
      <w:r>
        <w:t xml:space="preserve">Este procedimento aplica-se ao recebimento de todos os tecidos, revestimentos, acessórios, insumos e demais materiais adquiridos pela RevestBem Tecidos Revestimentos e Decorações LTDA, abrangendo todas as </w:t>
      </w:r>
      <w:r>
        <w:t>unidades da empresa.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4. REFERÊNCIAS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Norma ISO 9001:2015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Procedimento de Compras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Procedimento de Armazenagem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Procedimento de Controle de Estoque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Nota Fiscal Eletrônica</w:t>
      </w:r>
      <w:r>
        <w:rPr>
          <w:i/>
          <w:color w:val="4E2F1E"/>
          <w:sz w:val="19"/>
        </w:rPr>
        <w:t xml:space="preserve"> (NF-e)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Pedido de Compra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Manual de Boas Práticas da Logística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5. DEF</w:t>
            </w:r>
            <w:r>
              <w:rPr>
                <w:b/>
                <w:color w:val="FFFFFF"/>
              </w:rPr>
              <w:t>INIÇÕES</w:t>
            </w:r>
          </w:p>
        </w:tc>
      </w:tr>
    </w:tbl>
    <w:p w:rsidR="00964E9C" w:rsidRDefault="008E7187">
      <w:pPr>
        <w:pStyle w:val="RBBody"/>
        <w:spacing w:after="80"/>
      </w:pPr>
      <w:r>
        <w:rPr>
          <w:b/>
          <w:color w:val="4E2F1E"/>
          <w:sz w:val="20"/>
        </w:rPr>
        <w:t>Recebimento de Mercadorias:</w:t>
      </w:r>
      <w:r>
        <w:rPr>
          <w:sz w:val="20"/>
        </w:rPr>
        <w:t xml:space="preserve"> Processo de conferência documental e física dos materiais entregues pelos fornecedores.</w:t>
      </w:r>
    </w:p>
    <w:p w:rsidR="00964E9C" w:rsidRDefault="008E7187">
      <w:pPr>
        <w:pStyle w:val="RBBody"/>
        <w:spacing w:after="80"/>
      </w:pPr>
      <w:r>
        <w:rPr>
          <w:b/>
          <w:color w:val="4E2F1E"/>
          <w:sz w:val="20"/>
        </w:rPr>
        <w:t>Conferência:</w:t>
      </w:r>
      <w:r>
        <w:rPr>
          <w:sz w:val="20"/>
        </w:rPr>
        <w:t xml:space="preserve"> Verificação entre Pedido de Compra, Nota Fiscal e mercadoria recebida.</w:t>
      </w:r>
      <w:r>
        <w:rPr>
          <w:i/>
          <w:color w:val="4E2F1E"/>
          <w:sz w:val="19"/>
        </w:rPr>
        <w:t xml:space="preserve"> (Não acontece esse procedimento hoje)</w:t>
      </w:r>
    </w:p>
    <w:p w:rsidR="00964E9C" w:rsidRDefault="008E7187">
      <w:pPr>
        <w:pStyle w:val="RBBody"/>
        <w:spacing w:after="80"/>
      </w:pPr>
      <w:r>
        <w:rPr>
          <w:b/>
          <w:color w:val="4E2F1E"/>
          <w:sz w:val="20"/>
        </w:rPr>
        <w:t xml:space="preserve">Não </w:t>
      </w:r>
      <w:r>
        <w:rPr>
          <w:b/>
          <w:color w:val="4E2F1E"/>
          <w:sz w:val="20"/>
        </w:rPr>
        <w:t>Conformidade:</w:t>
      </w:r>
      <w:r>
        <w:rPr>
          <w:sz w:val="20"/>
        </w:rPr>
        <w:t xml:space="preserve"> Qualquer divergência relacionada à quantidade, especificação, qualidade, embalagem ou documentação.</w:t>
      </w:r>
      <w:r>
        <w:rPr>
          <w:i/>
          <w:color w:val="4E2F1E"/>
          <w:sz w:val="19"/>
        </w:rPr>
        <w:t xml:space="preserve"> (onde pode registrar?)</w:t>
      </w:r>
    </w:p>
    <w:p w:rsidR="00964E9C" w:rsidRDefault="008E7187">
      <w:pPr>
        <w:pStyle w:val="RBBody"/>
        <w:spacing w:after="80"/>
      </w:pPr>
      <w:r>
        <w:rPr>
          <w:b/>
          <w:color w:val="4E2F1E"/>
          <w:sz w:val="20"/>
        </w:rPr>
        <w:t>Quarentena:</w:t>
      </w:r>
      <w:r>
        <w:rPr>
          <w:sz w:val="20"/>
        </w:rPr>
        <w:t xml:space="preserve"> Área destinada ao armazenamento temporário de materiais com divergências até decisão do setor responsável.</w:t>
      </w:r>
    </w:p>
    <w:p w:rsidR="00964E9C" w:rsidRDefault="008E7187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10596"/>
        <w:gridCol w:w="10"/>
      </w:tblGrid>
      <w:tr w:rsidR="00964E9C">
        <w:trPr>
          <w:gridAfter w:val="1"/>
          <w:wAfter w:w="10" w:type="dxa"/>
          <w:cantSplit/>
          <w:jc w:val="center"/>
        </w:trPr>
        <w:tc>
          <w:tcPr>
            <w:tcW w:w="10596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lastRenderedPageBreak/>
              <w:t>6. RESPONSABILIDADES</w:t>
            </w:r>
          </w:p>
        </w:tc>
      </w:tr>
      <w:tr w:rsidR="00964E9C">
        <w:trPr>
          <w:gridBefore w:val="1"/>
          <w:cantSplit/>
          <w:jc w:val="center"/>
        </w:trPr>
        <w:tc>
          <w:tcPr>
            <w:tcW w:w="10596" w:type="dxa"/>
            <w:gridSpan w:val="2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6.1 Encarregado de Déposito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Receber o motorista e direcionar o veículo para descarga.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Nota Fiscal e Pedido de Compra.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quantidade dos volumes.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referência, cor e especificação dos produtos.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V</w:t>
      </w:r>
      <w:r>
        <w:rPr>
          <w:sz w:val="20"/>
        </w:rPr>
        <w:t>erificar integridade física das embalagens.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divergências.</w:t>
      </w:r>
      <w:r>
        <w:rPr>
          <w:i/>
          <w:color w:val="4E2F1E"/>
          <w:sz w:val="19"/>
        </w:rPr>
        <w:t xml:space="preserve"> (Criar instruções de trabalho)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Liberar ou bloquear o recebimento conforme procedimento.</w:t>
      </w:r>
      <w:r>
        <w:rPr>
          <w:i/>
          <w:color w:val="4E2F1E"/>
          <w:sz w:val="19"/>
        </w:rPr>
        <w:t xml:space="preserve"> (Criar instruções de trabalho)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entrada no sistema.</w:t>
      </w:r>
      <w:r>
        <w:rPr>
          <w:i/>
          <w:color w:val="4E2F1E"/>
          <w:sz w:val="19"/>
        </w:rPr>
        <w:t xml:space="preserve"> (Criar instruções de trabalho)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6.2 Auxiliar de Depósito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Auxiliar na descarga dos materiais.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Organizar os volumes na área de conferência.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Auxiliar na identificação dos produtos.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Encaminhar materiais aprovados para armazenagem.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6.3 Gerência de Logística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Validar divergênc</w:t>
      </w:r>
      <w:r>
        <w:rPr>
          <w:sz w:val="20"/>
        </w:rPr>
        <w:t>ias encontradas.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Aprovar ou reprovar o recebimento.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Acionar Compras quando necessário.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Garantir cumprimento deste procedimento.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6.4 Setor de Compras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Negociar devoluções ou substituições com fornecedores.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Autorizar recebimentos parciais quan</w:t>
      </w:r>
      <w:r>
        <w:rPr>
          <w:sz w:val="20"/>
        </w:rPr>
        <w:t>do aplicável.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Atualizar pedidos de compra quando necessário.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6.5 Fornecedor / Transportadora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Entregar a mercadoria conforme pedido.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Apresentar documentação fiscal.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Aguardar conferência antes da liberação.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10596"/>
        <w:gridCol w:w="10"/>
      </w:tblGrid>
      <w:tr w:rsidR="00964E9C">
        <w:trPr>
          <w:gridAfter w:val="1"/>
          <w:wAfter w:w="10" w:type="dxa"/>
          <w:cantSplit/>
          <w:jc w:val="center"/>
        </w:trPr>
        <w:tc>
          <w:tcPr>
            <w:tcW w:w="10596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7. PROCEDIMENTO</w:t>
            </w:r>
          </w:p>
        </w:tc>
      </w:tr>
      <w:tr w:rsidR="00964E9C">
        <w:trPr>
          <w:gridBefore w:val="1"/>
          <w:cantSplit/>
          <w:jc w:val="center"/>
        </w:trPr>
        <w:tc>
          <w:tcPr>
            <w:tcW w:w="10596" w:type="dxa"/>
            <w:gridSpan w:val="2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 xml:space="preserve">7.1 Chegada da </w:t>
            </w:r>
            <w:r>
              <w:rPr>
                <w:b/>
                <w:color w:val="4E2F1E"/>
                <w:sz w:val="20"/>
              </w:rPr>
              <w:t>Mercadoria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Receber o veículo na doca de descarga.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transportadora.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Nota Fiscal.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Conferir Pedido de Compra.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horário de chegada.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 xml:space="preserve">7.2 Conferência Documental (não consegui vê esse procedimento em analise de </w:t>
            </w:r>
            <w:r>
              <w:rPr>
                <w:b/>
                <w:color w:val="4E2F1E"/>
                <w:sz w:val="20"/>
              </w:rPr>
              <w:t>diagnostico)</w:t>
            </w:r>
          </w:p>
        </w:tc>
      </w:tr>
    </w:tbl>
    <w:p w:rsidR="00964E9C" w:rsidRDefault="008E7187">
      <w:pPr>
        <w:pStyle w:val="RBBody"/>
        <w:spacing w:after="40"/>
      </w:pPr>
      <w:r>
        <w:t>Verificar: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Número da Nota Fiscal;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Fornecedor;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CNPJ;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Pedido de Compra;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Quantidade de volumes;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Data de emissão;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Produtos faturados.</w:t>
      </w:r>
    </w:p>
    <w:p w:rsidR="00964E9C" w:rsidRDefault="008E7187">
      <w:pPr>
        <w:pStyle w:val="RBBody"/>
      </w:pPr>
      <w:r>
        <w:t>Caso exista qualquer divergência documental, comunicar imediatamente o Gerência de Logístic</w:t>
      </w:r>
      <w:r>
        <w:t>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lastRenderedPageBreak/>
              <w:t>7.3 Descarga</w:t>
            </w:r>
          </w:p>
        </w:tc>
      </w:tr>
    </w:tbl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Realizar descarga com segurança.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Evitar impactos nos rolos de tecido.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Não arrastar materiais.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Organizar os volumes para conferência.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7.4 Conferência Física</w:t>
            </w:r>
          </w:p>
        </w:tc>
      </w:tr>
    </w:tbl>
    <w:p w:rsidR="00964E9C" w:rsidRDefault="008E7187">
      <w:pPr>
        <w:pStyle w:val="RBBody"/>
        <w:spacing w:after="40"/>
      </w:pPr>
      <w:r>
        <w:t>Conferir: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Quantidade recebida;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Referência;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Cor;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Largura;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Composição;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Lote (quando existir);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Metragem;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Peso (quando aplicável);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Integridade da embalagem.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7.5 Inspeção da Qualidade</w:t>
            </w:r>
          </w:p>
        </w:tc>
      </w:tr>
    </w:tbl>
    <w:p w:rsidR="00964E9C" w:rsidRDefault="008E7187">
      <w:pPr>
        <w:pStyle w:val="RBBody"/>
        <w:spacing w:after="40"/>
      </w:pPr>
      <w:r>
        <w:t>Verificar: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Rasgos;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Furos;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Manchas;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Umidade;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Sujeira;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Diferença de tonalidade;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Danos causados pelo</w:t>
      </w:r>
      <w:r>
        <w:rPr>
          <w:sz w:val="20"/>
        </w:rPr>
        <w:t xml:space="preserve"> transporte;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Etiquetas ilegíveis.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7.6 Registro de Não Conformidade</w:t>
            </w:r>
          </w:p>
        </w:tc>
      </w:tr>
    </w:tbl>
    <w:p w:rsidR="00964E9C" w:rsidRDefault="008E7187">
      <w:pPr>
        <w:pStyle w:val="RBBody"/>
        <w:spacing w:after="40"/>
      </w:pPr>
      <w:r>
        <w:t>Quando identificado qualquer problema: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Fotografar a ocorrência.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Preencher Registro de Não Conformidade.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Comunicar imediatamente o Supervisor.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Encaminhar o material para área</w:t>
      </w:r>
      <w:r>
        <w:rPr>
          <w:sz w:val="20"/>
        </w:rPr>
        <w:t xml:space="preserve"> de quarentena.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Aguardar decisão do setor de Compras.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7.7 Entrada no Sistema</w:t>
            </w:r>
          </w:p>
        </w:tc>
      </w:tr>
    </w:tbl>
    <w:p w:rsidR="00964E9C" w:rsidRDefault="008E7187">
      <w:pPr>
        <w:pStyle w:val="RBBody"/>
        <w:spacing w:after="40"/>
      </w:pPr>
      <w:r>
        <w:t>Após aprovação: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Nota Fiscal.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quantidade.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localização.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Registrar lote (quando houver).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Liberar para armazenagem.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45" w:type="dxa"/>
              <w:left w:w="110" w:type="dxa"/>
              <w:bottom w:w="4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4E2F1E"/>
                <w:sz w:val="20"/>
              </w:rPr>
              <w:t>7.8 Armazenagem</w:t>
            </w:r>
          </w:p>
        </w:tc>
      </w:tr>
    </w:tbl>
    <w:p w:rsidR="00964E9C" w:rsidRDefault="008E7187">
      <w:pPr>
        <w:pStyle w:val="RBBody"/>
        <w:spacing w:after="40"/>
      </w:pPr>
      <w:r>
        <w:t>Encaminhar os materiais para os endereços definidos, respeitando: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Curva ABC;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Peso dos materiais;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Organização visual;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t xml:space="preserve">•  </w:t>
      </w:r>
      <w:r>
        <w:rPr>
          <w:sz w:val="20"/>
        </w:rPr>
        <w:t>Facilidade de separação;</w:t>
      </w:r>
    </w:p>
    <w:p w:rsidR="00964E9C" w:rsidRDefault="008E7187">
      <w:pPr>
        <w:pStyle w:val="RBBody"/>
        <w:spacing w:after="44"/>
        <w:ind w:left="312" w:hanging="142"/>
      </w:pPr>
      <w:r>
        <w:rPr>
          <w:b/>
          <w:color w:val="F4C542"/>
        </w:rPr>
        <w:lastRenderedPageBreak/>
        <w:t xml:space="preserve">•  </w:t>
      </w:r>
      <w:r>
        <w:rPr>
          <w:sz w:val="20"/>
        </w:rPr>
        <w:t>Segurança operacional.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964E9C">
        <w:trPr>
          <w:cantSplit/>
          <w:jc w:val="center"/>
        </w:trPr>
        <w:tc>
          <w:tcPr>
            <w:tcW w:w="10596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SETORES ENVOLVIDOS</w:t>
            </w:r>
          </w:p>
        </w:tc>
      </w:tr>
    </w:tbl>
    <w:p w:rsidR="00964E9C" w:rsidRDefault="008E7187">
      <w:pPr>
        <w:pStyle w:val="RBBody"/>
        <w:spacing w:after="160"/>
        <w:jc w:val="center"/>
      </w:pPr>
      <w:r>
        <w:rPr>
          <w:b/>
          <w:color w:val="4E2F1E"/>
          <w:sz w:val="20"/>
        </w:rPr>
        <w:t xml:space="preserve">Logística  •  Compras  •  Almoxarifado  •  Fiscal  •  </w:t>
      </w:r>
      <w:r>
        <w:rPr>
          <w:b/>
          <w:color w:val="4E2F1E"/>
          <w:sz w:val="20"/>
        </w:rPr>
        <w:t>Financeiro  •  Comercial  •  Diretoria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020"/>
        <w:gridCol w:w="1587"/>
        <w:gridCol w:w="1871"/>
        <w:gridCol w:w="1701"/>
        <w:gridCol w:w="3226"/>
        <w:gridCol w:w="50"/>
      </w:tblGrid>
      <w:tr w:rsidR="00964E9C">
        <w:trPr>
          <w:gridAfter w:val="1"/>
          <w:wAfter w:w="50" w:type="dxa"/>
          <w:cantSplit/>
          <w:jc w:val="center"/>
        </w:trPr>
        <w:tc>
          <w:tcPr>
            <w:tcW w:w="10596" w:type="dxa"/>
            <w:gridSpan w:val="6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120" w:type="dxa"/>
              <w:bottom w:w="65" w:type="dxa"/>
              <w:right w:w="100" w:type="dxa"/>
            </w:tcMar>
          </w:tcPr>
          <w:p w:rsidR="00964E9C" w:rsidRDefault="008E7187">
            <w:pPr>
              <w:keepNext/>
              <w:spacing w:after="0"/>
            </w:pPr>
            <w:r>
              <w:rPr>
                <w:b/>
                <w:color w:val="FFFFFF"/>
              </w:rPr>
              <w:t>CONTROLE DE ALTERAÇÕES</w:t>
            </w:r>
          </w:p>
        </w:tc>
      </w:tr>
      <w:tr w:rsidR="00964E9C">
        <w:trPr>
          <w:cantSplit/>
          <w:tblHeader/>
          <w:jc w:val="center"/>
        </w:trPr>
        <w:tc>
          <w:tcPr>
            <w:tcW w:w="119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1020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Nº da versão</w:t>
            </w:r>
          </w:p>
        </w:tc>
        <w:tc>
          <w:tcPr>
            <w:tcW w:w="1587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 de alteração</w:t>
            </w:r>
          </w:p>
        </w:tc>
        <w:tc>
          <w:tcPr>
            <w:tcW w:w="187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w="170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Revisado por:</w:t>
            </w:r>
          </w:p>
        </w:tc>
        <w:tc>
          <w:tcPr>
            <w:tcW w:w="2608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Aguardando aprovado por:</w:t>
            </w:r>
          </w:p>
        </w:tc>
      </w:tr>
      <w:tr w:rsidR="00964E9C">
        <w:trPr>
          <w:cantSplit/>
          <w:jc w:val="center"/>
        </w:trPr>
        <w:tc>
          <w:tcPr>
            <w:tcW w:w="119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sz w:val="16"/>
              </w:rPr>
              <w:t>16/07/2026</w:t>
            </w:r>
          </w:p>
        </w:tc>
        <w:tc>
          <w:tcPr>
            <w:tcW w:w="1020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w="1587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sz w:val="16"/>
              </w:rPr>
              <w:t>Elaboração</w:t>
            </w:r>
          </w:p>
        </w:tc>
        <w:tc>
          <w:tcPr>
            <w:tcW w:w="187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sz w:val="16"/>
              </w:rPr>
              <w:t>Gabriele Campos</w:t>
            </w:r>
          </w:p>
        </w:tc>
        <w:tc>
          <w:tcPr>
            <w:tcW w:w="170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964E9C">
            <w:pPr>
              <w:spacing w:after="0"/>
              <w:jc w:val="center"/>
            </w:pPr>
          </w:p>
        </w:tc>
        <w:tc>
          <w:tcPr>
            <w:tcW w:w="2608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FFF4CC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00964E9C" w:rsidRDefault="008E7187">
            <w:pPr>
              <w:spacing w:after="0"/>
              <w:jc w:val="center"/>
            </w:pPr>
            <w:r>
              <w:rPr>
                <w:b/>
                <w:color w:val="4E2F1E"/>
                <w:sz w:val="16"/>
              </w:rPr>
              <w:t>Murillo M. da Silva e Silva</w:t>
            </w:r>
          </w:p>
        </w:tc>
      </w:tr>
    </w:tbl>
    <w:p w:rsidR="008E7187" w:rsidRDefault="008E7187"/>
    <w:sectPr w:rsidR="008E7187" w:rsidSect="00034616">
      <w:footerReference w:type="default" r:id="rId9"/>
      <w:pgSz w:w="12240" w:h="15840"/>
      <w:pgMar w:top="709" w:right="822" w:bottom="709" w:left="822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187" w:rsidRDefault="008E7187">
      <w:pPr>
        <w:spacing w:after="0" w:line="240" w:lineRule="auto"/>
      </w:pPr>
      <w:r>
        <w:separator/>
      </w:r>
    </w:p>
  </w:endnote>
  <w:endnote w:type="continuationSeparator" w:id="0">
    <w:p w:rsidR="008E7187" w:rsidRDefault="008E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964E9C">
      <w:trPr>
        <w:jc w:val="center"/>
      </w:trPr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964E9C" w:rsidRDefault="008E7187">
          <w:r>
            <w:rPr>
              <w:color w:val="6A432B"/>
              <w:sz w:val="16"/>
            </w:rPr>
            <w:t>RevestBem  |  POP-LOG-001  |  Sistema de Gestão da Qualidade</w:t>
          </w:r>
        </w:p>
      </w:tc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964E9C" w:rsidRDefault="008E7187">
          <w:pPr>
            <w:jc w:val="right"/>
          </w:pPr>
          <w:r>
            <w:rPr>
              <w:color w:val="6A432B"/>
              <w:sz w:val="16"/>
            </w:rPr>
            <w:t xml:space="preserve">Página </w:t>
          </w:r>
          <w:r>
            <w:rPr>
              <w:color w:val="6A432B"/>
              <w:sz w:val="16"/>
            </w:rPr>
            <w:fldChar w:fldCharType="begin"/>
          </w:r>
          <w:r>
            <w:rPr>
              <w:color w:val="6A432B"/>
              <w:sz w:val="16"/>
            </w:rPr>
            <w:instrText>PAGE</w:instrText>
          </w:r>
          <w:r w:rsidR="004C5554">
            <w:rPr>
              <w:color w:val="6A432B"/>
              <w:sz w:val="16"/>
            </w:rPr>
            <w:fldChar w:fldCharType="separate"/>
          </w:r>
          <w:r w:rsidR="004C5554">
            <w:rPr>
              <w:noProof/>
              <w:color w:val="6A432B"/>
              <w:sz w:val="16"/>
            </w:rPr>
            <w:t>1</w:t>
          </w:r>
          <w:r>
            <w:rPr>
              <w:color w:val="6A432B"/>
              <w:sz w:val="16"/>
            </w:rPr>
            <w:fldChar w:fldCharType="end"/>
          </w:r>
          <w:r>
            <w:rPr>
              <w:color w:val="6A432B"/>
              <w:sz w:val="16"/>
            </w:rPr>
            <w:t xml:space="preserve"> de </w:t>
          </w:r>
          <w:r>
            <w:rPr>
              <w:color w:val="6A432B"/>
              <w:sz w:val="16"/>
            </w:rPr>
            <w:fldChar w:fldCharType="begin"/>
          </w:r>
          <w:r>
            <w:rPr>
              <w:color w:val="6A432B"/>
              <w:sz w:val="16"/>
            </w:rPr>
            <w:instrText>NUMPAGES</w:instrText>
          </w:r>
          <w:r w:rsidR="004C5554">
            <w:rPr>
              <w:color w:val="6A432B"/>
              <w:sz w:val="16"/>
            </w:rPr>
            <w:fldChar w:fldCharType="separate"/>
          </w:r>
          <w:r w:rsidR="004C5554">
            <w:rPr>
              <w:noProof/>
              <w:color w:val="6A432B"/>
              <w:sz w:val="16"/>
            </w:rPr>
            <w:t>4</w:t>
          </w:r>
          <w:r>
            <w:rPr>
              <w:color w:val="6A432B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187" w:rsidRDefault="008E7187">
      <w:pPr>
        <w:spacing w:after="0" w:line="240" w:lineRule="auto"/>
      </w:pPr>
      <w:r>
        <w:separator/>
      </w:r>
    </w:p>
  </w:footnote>
  <w:footnote w:type="continuationSeparator" w:id="0">
    <w:p w:rsidR="008E7187" w:rsidRDefault="008E7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554"/>
    <w:rsid w:val="008E7187"/>
    <w:rsid w:val="00964E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E1747"/>
  <w14:defaultImageDpi w14:val="300"/>
  <w15:docId w15:val="{944CE441-3977-45C3-9EC2-B9C9775D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1E1E1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Section">
    <w:name w:val="RB Section"/>
  </w:style>
  <w:style w:type="paragraph" w:customStyle="1" w:styleId="RBSubheading">
    <w:name w:val="RB Subheading"/>
    <w:pPr>
      <w:keepNext/>
      <w:spacing w:before="100" w:after="60"/>
    </w:pPr>
    <w:rPr>
      <w:rFonts w:ascii="Arial" w:eastAsia="Arial" w:hAnsi="Arial"/>
      <w:b/>
      <w:color w:val="6A432B"/>
      <w:sz w:val="21"/>
    </w:rPr>
  </w:style>
  <w:style w:type="paragraph" w:customStyle="1" w:styleId="RBBody">
    <w:name w:val="RB Body"/>
    <w:pPr>
      <w:spacing w:after="100" w:line="259" w:lineRule="auto"/>
    </w:pPr>
    <w:rPr>
      <w:rFonts w:ascii="Arial" w:eastAsia="Arial" w:hAnsi="Arial"/>
      <w:sz w:val="21"/>
    </w:rPr>
  </w:style>
  <w:style w:type="paragraph" w:customStyle="1" w:styleId="RBNote">
    <w:name w:val="RB Note"/>
    <w:rPr>
      <w:rFonts w:ascii="Arial" w:eastAsia="Arial" w:hAnsi="Arial"/>
      <w:i/>
      <w:color w:val="4E2F1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E6523C-3997-4CDA-AFC0-DD9C75F95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4551</Characters>
  <Application>Microsoft Office Word</Application>
  <DocSecurity>0</DocSecurity>
  <Lines>142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POP-LOG-001 - Recebimento de Mercadoria</dc:title>
  <dc:subject>Procedimento Operacional Padrão - RevestBem</dc:subject>
  <dc:creator>Gabriele Campos</dc:creator>
  <cp:keywords>RevestBem, Qualidade, POP, Logística, Recebimento de Mercadoria</cp:keywords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2026-08-20T17:51:00Z</dcterms:modified>
  <cp:category/>
</cp:coreProperties>
</file>