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91" w:rsidRDefault="00664C34" w:rsidP="00664C34">
      <w:pPr>
        <w:pStyle w:val="Geenafstan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Cheatsheet Flow</w:t>
      </w:r>
    </w:p>
    <w:p w:rsidR="00664C34" w:rsidRDefault="00664C34" w:rsidP="00664C34">
      <w:pPr>
        <w:pStyle w:val="Geenafstand"/>
        <w:rPr>
          <w:rFonts w:ascii="Arial" w:hAnsi="Arial" w:cs="Arial"/>
          <w:b/>
          <w:sz w:val="36"/>
        </w:rPr>
      </w:pPr>
    </w:p>
    <w:p w:rsidR="00664C34" w:rsidRPr="002E3727" w:rsidRDefault="002E3727" w:rsidP="00664C34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Trigger – </w:t>
      </w:r>
      <w:r>
        <w:rPr>
          <w:rFonts w:ascii="Arial" w:hAnsi="Arial" w:cs="Arial"/>
          <w:sz w:val="24"/>
        </w:rPr>
        <w:t>Een trigger zorgt ervoor dat Microsoft flow luistert naar een trigger voor als flow iets moet gaan doen.</w:t>
      </w:r>
    </w:p>
    <w:p w:rsidR="002E3727" w:rsidRDefault="002E3727" w:rsidP="00664C34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Action – </w:t>
      </w:r>
      <w:r w:rsidRPr="002E3727">
        <w:rPr>
          <w:rFonts w:ascii="Arial" w:hAnsi="Arial" w:cs="Arial"/>
          <w:sz w:val="24"/>
        </w:rPr>
        <w:t>Een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action is dat als de trigger is geactiveerd dat er dan een actie moet gaan gebeuren.</w:t>
      </w:r>
    </w:p>
    <w:p w:rsidR="002E3727" w:rsidRDefault="00C932F6" w:rsidP="00664C34">
      <w:pPr>
        <w:pStyle w:val="Geenafstand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Custom</w:t>
      </w:r>
      <w:proofErr w:type="spellEnd"/>
      <w:r>
        <w:rPr>
          <w:rFonts w:ascii="Arial" w:hAnsi="Arial" w:cs="Arial"/>
          <w:b/>
          <w:sz w:val="24"/>
        </w:rPr>
        <w:t xml:space="preserve"> connector – </w:t>
      </w:r>
      <w:r>
        <w:rPr>
          <w:rFonts w:ascii="Arial" w:hAnsi="Arial" w:cs="Arial"/>
          <w:sz w:val="24"/>
        </w:rPr>
        <w:t xml:space="preserve">Dit is als je </w:t>
      </w:r>
      <w:proofErr w:type="spellStart"/>
      <w:r>
        <w:rPr>
          <w:rFonts w:ascii="Arial" w:hAnsi="Arial" w:cs="Arial"/>
          <w:sz w:val="24"/>
        </w:rPr>
        <w:t>API’s</w:t>
      </w:r>
      <w:proofErr w:type="spellEnd"/>
      <w:r>
        <w:rPr>
          <w:rFonts w:ascii="Arial" w:hAnsi="Arial" w:cs="Arial"/>
          <w:sz w:val="24"/>
        </w:rPr>
        <w:t xml:space="preserve">, services en systemen wil aanspreken die niet kunnen gebruikt worden in de vooraf gebouwde connectoren. Daarom kan je dus met een </w:t>
      </w:r>
      <w:proofErr w:type="spellStart"/>
      <w:r>
        <w:rPr>
          <w:rFonts w:ascii="Arial" w:hAnsi="Arial" w:cs="Arial"/>
          <w:sz w:val="24"/>
        </w:rPr>
        <w:t>custom</w:t>
      </w:r>
      <w:proofErr w:type="spellEnd"/>
      <w:r>
        <w:rPr>
          <w:rFonts w:ascii="Arial" w:hAnsi="Arial" w:cs="Arial"/>
          <w:sz w:val="24"/>
        </w:rPr>
        <w:t xml:space="preserve"> connector </w:t>
      </w:r>
      <w:proofErr w:type="spellStart"/>
      <w:r>
        <w:rPr>
          <w:rFonts w:ascii="Arial" w:hAnsi="Arial" w:cs="Arial"/>
          <w:sz w:val="24"/>
        </w:rPr>
        <w:t>API’s</w:t>
      </w:r>
      <w:proofErr w:type="spellEnd"/>
      <w:r>
        <w:rPr>
          <w:rFonts w:ascii="Arial" w:hAnsi="Arial" w:cs="Arial"/>
          <w:sz w:val="24"/>
        </w:rPr>
        <w:t xml:space="preserve"> aanspreken die je zelf hebt gemaakt of die niet in Microsoft flow staan.</w:t>
      </w:r>
    </w:p>
    <w:p w:rsidR="00C932F6" w:rsidRDefault="00BD0BD0" w:rsidP="00664C34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Template </w:t>
      </w:r>
      <w:r w:rsidR="009F064B">
        <w:rPr>
          <w:rFonts w:ascii="Arial" w:hAnsi="Arial" w:cs="Arial"/>
          <w:b/>
          <w:sz w:val="24"/>
        </w:rPr>
        <w:t>–</w:t>
      </w:r>
      <w:r>
        <w:rPr>
          <w:rFonts w:ascii="Arial" w:hAnsi="Arial" w:cs="Arial"/>
          <w:b/>
          <w:sz w:val="24"/>
        </w:rPr>
        <w:t xml:space="preserve"> </w:t>
      </w:r>
      <w:r w:rsidR="009F064B">
        <w:rPr>
          <w:rFonts w:ascii="Arial" w:hAnsi="Arial" w:cs="Arial"/>
          <w:sz w:val="24"/>
        </w:rPr>
        <w:t>Dit is wat andere al hebben gemaakt met een trigger en actions. Die kan je dan zelf gebruiken om iets sneller af te hebben.</w:t>
      </w:r>
    </w:p>
    <w:p w:rsidR="00ED1FEB" w:rsidRDefault="00F52CDF" w:rsidP="00664C34">
      <w:pPr>
        <w:pStyle w:val="Geenafstand"/>
        <w:rPr>
          <w:rFonts w:ascii="Arial" w:hAnsi="Arial" w:cs="Arial"/>
          <w:sz w:val="24"/>
        </w:rPr>
      </w:pPr>
      <w:r w:rsidRPr="00F52CDF">
        <w:rPr>
          <w:rFonts w:ascii="Arial" w:hAnsi="Arial" w:cs="Arial"/>
          <w:b/>
          <w:sz w:val="24"/>
        </w:rPr>
        <w:t>Flow</w:t>
      </w:r>
      <w:r>
        <w:rPr>
          <w:rFonts w:ascii="Arial" w:hAnsi="Arial" w:cs="Arial"/>
          <w:b/>
          <w:sz w:val="24"/>
        </w:rPr>
        <w:t xml:space="preserve"> – </w:t>
      </w:r>
      <w:r>
        <w:rPr>
          <w:rFonts w:ascii="Arial" w:hAnsi="Arial" w:cs="Arial"/>
          <w:sz w:val="24"/>
        </w:rPr>
        <w:t>Een flow maakt 1 of meer taken automat</w:t>
      </w:r>
      <w:r w:rsidR="00516B69">
        <w:rPr>
          <w:rFonts w:ascii="Arial" w:hAnsi="Arial" w:cs="Arial"/>
          <w:sz w:val="24"/>
        </w:rPr>
        <w:t>isch nadat er iets word getriggerd.</w:t>
      </w:r>
    </w:p>
    <w:p w:rsidR="009F064B" w:rsidRPr="00ED1FEB" w:rsidRDefault="00ED1FEB" w:rsidP="00664C34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</w:t>
      </w:r>
      <w:r>
        <w:rPr>
          <w:rFonts w:ascii="Arial" w:hAnsi="Arial" w:cs="Arial"/>
          <w:b/>
          <w:sz w:val="24"/>
        </w:rPr>
        <w:t>nvironment</w:t>
      </w:r>
      <w:r>
        <w:rPr>
          <w:rFonts w:ascii="Arial" w:hAnsi="Arial" w:cs="Arial"/>
          <w:b/>
          <w:sz w:val="24"/>
        </w:rPr>
        <w:t xml:space="preserve"> </w:t>
      </w:r>
      <w:r w:rsidR="00592CFB">
        <w:rPr>
          <w:rFonts w:ascii="Arial" w:hAnsi="Arial" w:cs="Arial"/>
          <w:b/>
          <w:sz w:val="24"/>
        </w:rPr>
        <w:t>–</w:t>
      </w:r>
      <w:r>
        <w:rPr>
          <w:rFonts w:ascii="Arial" w:hAnsi="Arial" w:cs="Arial"/>
          <w:b/>
          <w:sz w:val="24"/>
        </w:rPr>
        <w:t xml:space="preserve"> </w:t>
      </w:r>
      <w:r w:rsidR="00592CFB">
        <w:rPr>
          <w:rFonts w:ascii="Arial" w:hAnsi="Arial" w:cs="Arial"/>
          <w:sz w:val="24"/>
        </w:rPr>
        <w:t>Je kan kiezen waar je je flow host en de resources de flow gebruikt. Daarom kan je ook kiezen tussen de environments.</w:t>
      </w:r>
    </w:p>
    <w:p w:rsidR="00A15F6D" w:rsidRDefault="00A15F6D" w:rsidP="00664C34">
      <w:pPr>
        <w:pStyle w:val="Geenafstand"/>
        <w:rPr>
          <w:rFonts w:ascii="Arial" w:hAnsi="Arial" w:cs="Arial"/>
          <w:sz w:val="24"/>
        </w:rPr>
      </w:pPr>
    </w:p>
    <w:p w:rsidR="00A15F6D" w:rsidRDefault="00A15F6D" w:rsidP="00664C34">
      <w:pPr>
        <w:pStyle w:val="Geenafstand"/>
        <w:rPr>
          <w:rFonts w:ascii="Arial" w:hAnsi="Arial" w:cs="Arial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5F6D" w:rsidTr="00A15F6D">
        <w:tc>
          <w:tcPr>
            <w:tcW w:w="4531" w:type="dxa"/>
          </w:tcPr>
          <w:p w:rsidR="00A15F6D" w:rsidRPr="00A15F6D" w:rsidRDefault="00A15F6D" w:rsidP="00664C34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proofErr w:type="spellStart"/>
            <w:r w:rsidRPr="00A15F6D">
              <w:rPr>
                <w:rFonts w:ascii="Arial" w:hAnsi="Arial" w:cs="Arial"/>
                <w:b/>
                <w:sz w:val="24"/>
              </w:rPr>
              <w:t>Create</w:t>
            </w:r>
            <w:proofErr w:type="spellEnd"/>
            <w:r w:rsidRPr="00A15F6D"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a flow in Microsoft Flow</w:t>
            </w:r>
            <w:r w:rsidR="00ED1FEB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ED1FEB">
              <w:rPr>
                <w:rFonts w:ascii="Arial" w:hAnsi="Arial" w:cs="Arial"/>
                <w:b/>
                <w:sz w:val="24"/>
              </w:rPr>
              <w:t>from</w:t>
            </w:r>
            <w:proofErr w:type="spellEnd"/>
            <w:r w:rsidR="00ED1FEB">
              <w:rPr>
                <w:rFonts w:ascii="Arial" w:hAnsi="Arial" w:cs="Arial"/>
                <w:b/>
                <w:sz w:val="24"/>
              </w:rPr>
              <w:t xml:space="preserve"> scratch</w:t>
            </w:r>
          </w:p>
        </w:tc>
        <w:tc>
          <w:tcPr>
            <w:tcW w:w="4531" w:type="dxa"/>
          </w:tcPr>
          <w:p w:rsidR="00A15F6D" w:rsidRDefault="00A15F6D" w:rsidP="00664C34">
            <w:pPr>
              <w:pStyle w:val="Geenafstand"/>
              <w:rPr>
                <w:rFonts w:ascii="Arial" w:hAnsi="Arial" w:cs="Arial"/>
                <w:sz w:val="24"/>
              </w:rPr>
            </w:pPr>
            <w:hyperlink r:id="rId4" w:history="1">
              <w:r w:rsidRPr="00B44546">
                <w:rPr>
                  <w:rStyle w:val="Hyperlink"/>
                  <w:rFonts w:ascii="Arial" w:hAnsi="Arial" w:cs="Arial"/>
                  <w:sz w:val="24"/>
                </w:rPr>
                <w:t>https://docs.microsoft.com/en-us/flow/get-started-logic-flow</w:t>
              </w:r>
            </w:hyperlink>
          </w:p>
        </w:tc>
      </w:tr>
      <w:tr w:rsidR="00ED1FEB" w:rsidTr="00A15F6D">
        <w:tc>
          <w:tcPr>
            <w:tcW w:w="4531" w:type="dxa"/>
          </w:tcPr>
          <w:p w:rsidR="00ED1FEB" w:rsidRPr="00A15F6D" w:rsidRDefault="00ED1FEB" w:rsidP="00664C34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Create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a flow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from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a template</w:t>
            </w:r>
          </w:p>
        </w:tc>
        <w:tc>
          <w:tcPr>
            <w:tcW w:w="4531" w:type="dxa"/>
          </w:tcPr>
          <w:p w:rsidR="00ED1FEB" w:rsidRDefault="00ED1FEB" w:rsidP="00664C34">
            <w:pPr>
              <w:pStyle w:val="Geenafstand"/>
              <w:rPr>
                <w:rFonts w:ascii="Arial" w:hAnsi="Arial" w:cs="Arial"/>
                <w:sz w:val="24"/>
              </w:rPr>
            </w:pPr>
            <w:hyperlink r:id="rId5" w:history="1">
              <w:r w:rsidRPr="00B44546">
                <w:rPr>
                  <w:rStyle w:val="Hyperlink"/>
                  <w:rFonts w:ascii="Arial" w:hAnsi="Arial" w:cs="Arial"/>
                  <w:sz w:val="24"/>
                </w:rPr>
                <w:t>https://docs.microsoft.com/en-us/flow/get-started-logic-template</w:t>
              </w:r>
            </w:hyperlink>
          </w:p>
        </w:tc>
      </w:tr>
      <w:tr w:rsidR="00ED1FEB" w:rsidTr="00A15F6D">
        <w:tc>
          <w:tcPr>
            <w:tcW w:w="4531" w:type="dxa"/>
          </w:tcPr>
          <w:p w:rsidR="00ED1FEB" w:rsidRPr="00ED1FEB" w:rsidRDefault="00ED1FEB" w:rsidP="00664C34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Choosing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an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environment</w:t>
            </w:r>
          </w:p>
        </w:tc>
        <w:tc>
          <w:tcPr>
            <w:tcW w:w="4531" w:type="dxa"/>
          </w:tcPr>
          <w:p w:rsidR="00ED1FEB" w:rsidRDefault="00ED1FEB" w:rsidP="00664C34">
            <w:pPr>
              <w:pStyle w:val="Geenafstand"/>
              <w:rPr>
                <w:rFonts w:ascii="Arial" w:hAnsi="Arial" w:cs="Arial"/>
                <w:sz w:val="24"/>
              </w:rPr>
            </w:pPr>
            <w:hyperlink r:id="rId6" w:history="1">
              <w:r w:rsidRPr="00B44546">
                <w:rPr>
                  <w:rStyle w:val="Hyperlink"/>
                  <w:rFonts w:ascii="Arial" w:hAnsi="Arial" w:cs="Arial"/>
                  <w:sz w:val="24"/>
                </w:rPr>
                <w:t>https://docs.microsoft.com/en-us/flow/environments-overview-maker</w:t>
              </w:r>
            </w:hyperlink>
          </w:p>
        </w:tc>
      </w:tr>
      <w:tr w:rsidR="00A15F6D" w:rsidTr="00A15F6D">
        <w:tc>
          <w:tcPr>
            <w:tcW w:w="4531" w:type="dxa"/>
          </w:tcPr>
          <w:p w:rsidR="00A15F6D" w:rsidRPr="00A15F6D" w:rsidRDefault="00A15F6D" w:rsidP="00664C34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Custom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connectors</w:t>
            </w:r>
            <w:proofErr w:type="spellEnd"/>
          </w:p>
        </w:tc>
        <w:tc>
          <w:tcPr>
            <w:tcW w:w="4531" w:type="dxa"/>
          </w:tcPr>
          <w:p w:rsidR="00A15F6D" w:rsidRDefault="00A15F6D" w:rsidP="00664C34">
            <w:pPr>
              <w:pStyle w:val="Geenafstand"/>
              <w:rPr>
                <w:rFonts w:ascii="Arial" w:hAnsi="Arial" w:cs="Arial"/>
                <w:sz w:val="24"/>
              </w:rPr>
            </w:pPr>
            <w:hyperlink r:id="rId7" w:history="1">
              <w:r w:rsidRPr="00B44546">
                <w:rPr>
                  <w:rStyle w:val="Hyperlink"/>
                  <w:rFonts w:ascii="Arial" w:hAnsi="Arial" w:cs="Arial"/>
                  <w:sz w:val="24"/>
                </w:rPr>
                <w:t>https://docs.microsoft.com/en-us/connectors/custom-connectors/index</w:t>
              </w:r>
            </w:hyperlink>
          </w:p>
        </w:tc>
      </w:tr>
      <w:tr w:rsidR="00A15F6D" w:rsidTr="00A15F6D">
        <w:tc>
          <w:tcPr>
            <w:tcW w:w="4531" w:type="dxa"/>
          </w:tcPr>
          <w:p w:rsidR="00A15F6D" w:rsidRPr="00A15F6D" w:rsidRDefault="00A15F6D" w:rsidP="00664C34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Create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Postman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collection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531" w:type="dxa"/>
          </w:tcPr>
          <w:p w:rsidR="00A15F6D" w:rsidRDefault="00A15F6D" w:rsidP="00664C34">
            <w:pPr>
              <w:pStyle w:val="Geenafstand"/>
              <w:rPr>
                <w:rFonts w:ascii="Arial" w:hAnsi="Arial" w:cs="Arial"/>
                <w:sz w:val="24"/>
              </w:rPr>
            </w:pPr>
            <w:hyperlink r:id="rId8" w:history="1">
              <w:r w:rsidRPr="00B44546">
                <w:rPr>
                  <w:rStyle w:val="Hyperlink"/>
                  <w:rFonts w:ascii="Arial" w:hAnsi="Arial" w:cs="Arial"/>
                  <w:sz w:val="24"/>
                </w:rPr>
                <w:t>https://docs.microsoft.com/en-us/connectors/custom-connectors/create-postman-collection</w:t>
              </w:r>
            </w:hyperlink>
          </w:p>
        </w:tc>
      </w:tr>
      <w:tr w:rsidR="00A15F6D" w:rsidTr="00A15F6D">
        <w:tc>
          <w:tcPr>
            <w:tcW w:w="4531" w:type="dxa"/>
          </w:tcPr>
          <w:p w:rsidR="00A15F6D" w:rsidRPr="00A15F6D" w:rsidRDefault="00A15F6D" w:rsidP="00664C34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Create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custom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connection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from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Postman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collection</w:t>
            </w:r>
            <w:proofErr w:type="spellEnd"/>
          </w:p>
        </w:tc>
        <w:tc>
          <w:tcPr>
            <w:tcW w:w="4531" w:type="dxa"/>
          </w:tcPr>
          <w:p w:rsidR="00A15F6D" w:rsidRDefault="00A15F6D" w:rsidP="00664C34">
            <w:pPr>
              <w:pStyle w:val="Geenafstand"/>
              <w:rPr>
                <w:rFonts w:ascii="Arial" w:hAnsi="Arial" w:cs="Arial"/>
                <w:sz w:val="24"/>
              </w:rPr>
            </w:pPr>
            <w:hyperlink r:id="rId9" w:history="1">
              <w:r w:rsidRPr="00B44546">
                <w:rPr>
                  <w:rStyle w:val="Hyperlink"/>
                  <w:rFonts w:ascii="Arial" w:hAnsi="Arial" w:cs="Arial"/>
                  <w:sz w:val="24"/>
                </w:rPr>
                <w:t>https://docs.microsoft.com/en-us/connectors/custom-connectors/define-postman-collection</w:t>
              </w:r>
            </w:hyperlink>
          </w:p>
        </w:tc>
      </w:tr>
      <w:tr w:rsidR="00ED1FEB" w:rsidTr="00A15F6D">
        <w:tc>
          <w:tcPr>
            <w:tcW w:w="4531" w:type="dxa"/>
          </w:tcPr>
          <w:p w:rsidR="00ED1FEB" w:rsidRPr="00ED1FEB" w:rsidRDefault="00ED1FEB" w:rsidP="00664C34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Use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custom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connector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from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flow</w:t>
            </w:r>
          </w:p>
        </w:tc>
        <w:tc>
          <w:tcPr>
            <w:tcW w:w="4531" w:type="dxa"/>
          </w:tcPr>
          <w:p w:rsidR="00ED1FEB" w:rsidRDefault="00ED1FEB" w:rsidP="00664C34">
            <w:pPr>
              <w:pStyle w:val="Geenafstand"/>
              <w:rPr>
                <w:rFonts w:ascii="Arial" w:hAnsi="Arial" w:cs="Arial"/>
                <w:sz w:val="24"/>
              </w:rPr>
            </w:pPr>
            <w:hyperlink r:id="rId10" w:history="1">
              <w:r w:rsidRPr="00B44546">
                <w:rPr>
                  <w:rStyle w:val="Hyperlink"/>
                  <w:rFonts w:ascii="Arial" w:hAnsi="Arial" w:cs="Arial"/>
                  <w:sz w:val="24"/>
                </w:rPr>
                <w:t>https://docs.microsoft.com/en-us/connectors/custom-connectors/use-custom-connector-flow</w:t>
              </w:r>
            </w:hyperlink>
          </w:p>
        </w:tc>
      </w:tr>
      <w:tr w:rsidR="00A15F6D" w:rsidTr="00A15F6D">
        <w:tc>
          <w:tcPr>
            <w:tcW w:w="4531" w:type="dxa"/>
          </w:tcPr>
          <w:p w:rsidR="00A15F6D" w:rsidRPr="0051670C" w:rsidRDefault="0051670C" w:rsidP="00664C34">
            <w:pPr>
              <w:pStyle w:val="Geenafstand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Guided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Learning</w:t>
            </w:r>
          </w:p>
        </w:tc>
        <w:tc>
          <w:tcPr>
            <w:tcW w:w="4531" w:type="dxa"/>
          </w:tcPr>
          <w:p w:rsidR="0051670C" w:rsidRDefault="005741F0" w:rsidP="00664C34">
            <w:pPr>
              <w:pStyle w:val="Geenafstand"/>
              <w:rPr>
                <w:rFonts w:ascii="Arial" w:hAnsi="Arial" w:cs="Arial"/>
                <w:sz w:val="24"/>
              </w:rPr>
            </w:pPr>
            <w:hyperlink r:id="rId11" w:history="1">
              <w:r w:rsidRPr="00B44546">
                <w:rPr>
                  <w:rStyle w:val="Hyperlink"/>
                  <w:rFonts w:ascii="Arial" w:hAnsi="Arial" w:cs="Arial"/>
                  <w:sz w:val="24"/>
                </w:rPr>
                <w:t>https://docs.microsoft.com/en-us/flow/guided-learning/</w:t>
              </w:r>
            </w:hyperlink>
          </w:p>
          <w:p w:rsidR="005741F0" w:rsidRDefault="005741F0" w:rsidP="00664C34">
            <w:pPr>
              <w:pStyle w:val="Geenafstand"/>
              <w:rPr>
                <w:rFonts w:ascii="Arial" w:hAnsi="Arial" w:cs="Arial"/>
                <w:sz w:val="24"/>
              </w:rPr>
            </w:pPr>
          </w:p>
        </w:tc>
      </w:tr>
    </w:tbl>
    <w:p w:rsidR="00A15F6D" w:rsidRPr="00F52CDF" w:rsidRDefault="00A15F6D" w:rsidP="00664C34">
      <w:pPr>
        <w:pStyle w:val="Geenafstand"/>
        <w:rPr>
          <w:rFonts w:ascii="Arial" w:hAnsi="Arial" w:cs="Arial"/>
          <w:sz w:val="24"/>
        </w:rPr>
      </w:pPr>
      <w:bookmarkStart w:id="0" w:name="_GoBack"/>
      <w:bookmarkEnd w:id="0"/>
    </w:p>
    <w:sectPr w:rsidR="00A15F6D" w:rsidRPr="00F52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65"/>
    <w:rsid w:val="002E3727"/>
    <w:rsid w:val="003671D3"/>
    <w:rsid w:val="0051670C"/>
    <w:rsid w:val="00516B69"/>
    <w:rsid w:val="005741F0"/>
    <w:rsid w:val="00592CFB"/>
    <w:rsid w:val="00641675"/>
    <w:rsid w:val="00664C34"/>
    <w:rsid w:val="009F064B"/>
    <w:rsid w:val="00A15F6D"/>
    <w:rsid w:val="00BD0BD0"/>
    <w:rsid w:val="00C932F6"/>
    <w:rsid w:val="00CB00A8"/>
    <w:rsid w:val="00DA5378"/>
    <w:rsid w:val="00E63B65"/>
    <w:rsid w:val="00E841A3"/>
    <w:rsid w:val="00ED1FEB"/>
    <w:rsid w:val="00F52CDF"/>
    <w:rsid w:val="00FC03C4"/>
    <w:rsid w:val="00F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4B990-D781-4077-9B00-1F11BB62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64C34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15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A15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9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onnectors/custom-connectors/create-postman-collec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connectors/custom-connectors/inde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flow/environments-overview-maker" TargetMode="External"/><Relationship Id="rId11" Type="http://schemas.openxmlformats.org/officeDocument/2006/relationships/hyperlink" Target="https://docs.microsoft.com/en-us/flow/guided-learning/" TargetMode="External"/><Relationship Id="rId5" Type="http://schemas.openxmlformats.org/officeDocument/2006/relationships/hyperlink" Target="https://docs.microsoft.com/en-us/flow/get-started-logic-template" TargetMode="External"/><Relationship Id="rId10" Type="http://schemas.openxmlformats.org/officeDocument/2006/relationships/hyperlink" Target="https://docs.microsoft.com/en-us/connectors/custom-connectors/use-custom-connector-flow" TargetMode="External"/><Relationship Id="rId4" Type="http://schemas.openxmlformats.org/officeDocument/2006/relationships/hyperlink" Target="https://docs.microsoft.com/en-us/flow/get-started-logic-flow" TargetMode="External"/><Relationship Id="rId9" Type="http://schemas.openxmlformats.org/officeDocument/2006/relationships/hyperlink" Target="https://docs.microsoft.com/en-us/connectors/custom-connectors/define-postman-collection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11</cp:revision>
  <dcterms:created xsi:type="dcterms:W3CDTF">2018-05-22T14:40:00Z</dcterms:created>
  <dcterms:modified xsi:type="dcterms:W3CDTF">2018-05-23T08:09:00Z</dcterms:modified>
</cp:coreProperties>
</file>