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A5FEF" w:rsidRDefault="00475892" w:rsidP="00E37CAE">
      <w:r>
        <w:t>Currently,</w:t>
      </w:r>
      <w:r w:rsidR="00464C68">
        <w:t xml:space="preserve"> the </w:t>
      </w:r>
      <w:r>
        <w:t>only feasible technology for mirrors</w:t>
      </w:r>
      <w:r w:rsidR="00464C68">
        <w:t xml:space="preserve"> of </w:t>
      </w:r>
      <w:r>
        <w:t xml:space="preserve">the </w:t>
      </w:r>
      <w:r w:rsidR="00464C68">
        <w:t xml:space="preserve">30 meters class </w:t>
      </w:r>
      <w:r>
        <w:t xml:space="preserve">is segmentation. The stiffness is supplied by a </w:t>
      </w:r>
      <w:r w:rsidR="00E86817">
        <w:t xml:space="preserve">control system </w:t>
      </w:r>
      <w:r>
        <w:t>using actuators for</w:t>
      </w:r>
      <w:r w:rsidR="00E86817">
        <w:t xml:space="preserve"> </w:t>
      </w:r>
      <w:r w:rsidR="0076386D">
        <w:t xml:space="preserve">the </w:t>
      </w:r>
      <w:r>
        <w:t xml:space="preserve">rigid-body movements of the segments and edge sensors measuring, at high rate, the relative </w:t>
      </w:r>
      <w:r w:rsidR="00FB7CEF">
        <w:t>heights</w:t>
      </w:r>
      <w:r>
        <w:t xml:space="preserve"> of adjacent segments. The edge sensors need to be </w:t>
      </w:r>
      <w:r w:rsidR="00FB7CEF">
        <w:t>calibrated</w:t>
      </w:r>
      <w:r>
        <w:t xml:space="preserve"> by optical sensors measuring the relative heights, from now on called piston steps, between </w:t>
      </w:r>
      <w:r w:rsidR="00FB7CEF">
        <w:t>neighboring</w:t>
      </w:r>
      <w:r>
        <w:t xml:space="preserve"> segments.</w:t>
      </w:r>
    </w:p>
    <w:p w:rsidR="004A5FEF" w:rsidRDefault="00475892" w:rsidP="00E37CAE">
      <w:r>
        <w:t xml:space="preserve">On the </w:t>
      </w:r>
      <w:r w:rsidR="0076386D">
        <w:t>one</w:t>
      </w:r>
      <w:r>
        <w:t xml:space="preserve"> hand, the </w:t>
      </w:r>
      <w:r w:rsidR="008F5E16">
        <w:t xml:space="preserve">sensor </w:t>
      </w:r>
      <w:r>
        <w:t>must be capable of measuring large piston steps of several micrometers after installations of segments. On the other hand, preferably also during operations to continually check the performance of the edge sensors, the sensor should be capable of measuring small piston steps of a few nanometers</w:t>
      </w:r>
      <w:r w:rsidR="0006280C">
        <w:t xml:space="preserve"> </w:t>
      </w:r>
      <w:r>
        <w:t>as well as, preferably also during operations, small piston steps.</w:t>
      </w:r>
    </w:p>
    <w:p w:rsidR="004A5FEF" w:rsidRDefault="00475892" w:rsidP="00E37CAE">
      <w:r>
        <w:t xml:space="preserve">This paper compares two sensors that use spatial filtering in the focal plane to convert the phase steps into intensity variations. One of them is a simple circular pinhole and the other one a circular phase mask, </w:t>
      </w:r>
      <w:r w:rsidR="008F5E16">
        <w:t xml:space="preserve">that </w:t>
      </w:r>
      <w:r>
        <w:t xml:space="preserve">is </w:t>
      </w:r>
      <w:r w:rsidR="005548BF">
        <w:t>a phase contrast sensor</w:t>
      </w:r>
      <w:r>
        <w:t xml:space="preserve"> [?].</w:t>
      </w:r>
    </w:p>
    <w:p w:rsidR="005548BF" w:rsidRDefault="00475892" w:rsidP="00E37CAE">
      <w:r>
        <w:t>The theoretical</w:t>
      </w:r>
      <w:r w:rsidR="00EF0476">
        <w:t xml:space="preserve"> comparison is </w:t>
      </w:r>
      <w:r>
        <w:t>based on a</w:t>
      </w:r>
      <w:r w:rsidR="00EF0476">
        <w:t xml:space="preserve"> single </w:t>
      </w:r>
      <w:r>
        <w:t xml:space="preserve">phase step in the middle of a circular aperture. This implies that the </w:t>
      </w:r>
      <w:r w:rsidR="00FB7CEF">
        <w:t>neighboring</w:t>
      </w:r>
      <w:r>
        <w:t xml:space="preserve"> segments are not tilted with respect to each other</w:t>
      </w:r>
      <w:r w:rsidR="00EF0476">
        <w:t>.</w:t>
      </w:r>
    </w:p>
    <w:p w:rsidR="004A5FEF" w:rsidRDefault="00475892" w:rsidP="00E37CAE">
      <w:r w:rsidRPr="007B73B2">
        <w:rPr>
          <w:highlight w:val="yellow"/>
        </w:rPr>
        <w:t xml:space="preserve">To obtain a localized signal in </w:t>
      </w:r>
      <w:r w:rsidR="008F5E16" w:rsidRPr="007B73B2">
        <w:rPr>
          <w:highlight w:val="yellow"/>
        </w:rPr>
        <w:t xml:space="preserve">the </w:t>
      </w:r>
      <w:r w:rsidRPr="007B73B2">
        <w:rPr>
          <w:highlight w:val="yellow"/>
        </w:rPr>
        <w:t xml:space="preserve">exit pupil, the diameters of the </w:t>
      </w:r>
      <w:r w:rsidR="005548BF" w:rsidRPr="007B73B2">
        <w:rPr>
          <w:highlight w:val="yellow"/>
        </w:rPr>
        <w:t xml:space="preserve">pinhole </w:t>
      </w:r>
      <w:r w:rsidRPr="007B73B2">
        <w:rPr>
          <w:highlight w:val="yellow"/>
        </w:rPr>
        <w:t>or the phase mask</w:t>
      </w:r>
      <w:r w:rsidR="005548BF" w:rsidRPr="007B73B2">
        <w:rPr>
          <w:highlight w:val="yellow"/>
        </w:rPr>
        <w:t xml:space="preserve"> in the focal </w:t>
      </w:r>
      <w:r w:rsidRPr="007B73B2">
        <w:rPr>
          <w:highlight w:val="yellow"/>
        </w:rPr>
        <w:t>plane must be much larger than the diameter of the Airy disk</w:t>
      </w:r>
      <w:r w:rsidR="007B73B2">
        <w:rPr>
          <w:highlight w:val="yellow"/>
        </w:rPr>
        <w:t>.</w:t>
      </w:r>
      <w:r w:rsidRPr="007B73B2">
        <w:rPr>
          <w:highlight w:val="yellow"/>
        </w:rPr>
        <w:t xml:space="preserve"> In the presence of atmospheric effects, the diameters must be of the order</w:t>
      </w:r>
      <w:r w:rsidR="005548BF" w:rsidRPr="007B73B2">
        <w:rPr>
          <w:highlight w:val="yellow"/>
        </w:rPr>
        <w:t xml:space="preserve"> of the seeing</w:t>
      </w:r>
      <w:r w:rsidRPr="007B73B2">
        <w:rPr>
          <w:highlight w:val="yellow"/>
        </w:rPr>
        <w:t xml:space="preserve"> disk</w:t>
      </w:r>
      <w:r>
        <w:t>.</w:t>
      </w:r>
      <w:r w:rsidR="007B73B2" w:rsidRPr="007B73B2">
        <w:rPr>
          <w:highlight w:val="cyan"/>
        </w:rPr>
        <w:t xml:space="preserve"> </w:t>
      </w:r>
      <w:r w:rsidR="007B73B2" w:rsidRPr="00D36B12">
        <w:rPr>
          <w:highlight w:val="cyan"/>
        </w:rPr>
        <w:t xml:space="preserve">.(comment this </w:t>
      </w:r>
      <w:r w:rsidR="007B73B2">
        <w:rPr>
          <w:highlight w:val="cyan"/>
        </w:rPr>
        <w:t>paragraph</w:t>
      </w:r>
      <w:r w:rsidR="007B73B2" w:rsidRPr="00D36B12">
        <w:rPr>
          <w:highlight w:val="cyan"/>
        </w:rPr>
        <w:t xml:space="preserve"> contradict what is said in section 2 in the very first </w:t>
      </w:r>
      <w:r w:rsidR="007B73B2" w:rsidRPr="00D36B12">
        <w:rPr>
          <w:highlight w:val="cyan"/>
        </w:rPr>
        <w:t>paragraph</w:t>
      </w:r>
      <w:r w:rsidR="007B73B2">
        <w:rPr>
          <w:highlight w:val="cyan"/>
        </w:rPr>
        <w:t xml:space="preserve"> and actually this </w:t>
      </w:r>
      <w:proofErr w:type="spellStart"/>
      <w:r w:rsidR="007B73B2">
        <w:rPr>
          <w:highlight w:val="cyan"/>
        </w:rPr>
        <w:t>paragraphe</w:t>
      </w:r>
      <w:proofErr w:type="spellEnd"/>
      <w:r w:rsidR="007B73B2">
        <w:rPr>
          <w:highlight w:val="cyan"/>
        </w:rPr>
        <w:t xml:space="preserve"> seems to me a bit out of place</w:t>
      </w:r>
      <w:r w:rsidR="007B73B2" w:rsidRPr="00D36B12">
        <w:rPr>
          <w:highlight w:val="cyan"/>
        </w:rPr>
        <w:t>)</w:t>
      </w:r>
    </w:p>
    <w:p w:rsidR="005548BF" w:rsidRPr="00184B46" w:rsidRDefault="007D73CC" w:rsidP="00E37CAE">
      <w:pPr>
        <w:rPr>
          <w:rFonts w:ascii="Courier" w:hAnsi="Courier"/>
          <w:color w:val="FF3300"/>
        </w:rPr>
      </w:pPr>
      <w:r w:rsidRPr="007B73B2">
        <w:rPr>
          <w:highlight w:val="yellow"/>
        </w:rPr>
        <w:t>The expected effect is the pinhole</w:t>
      </w:r>
      <w:r w:rsidRPr="00534EB7">
        <w:t xml:space="preserve"> </w:t>
      </w:r>
      <w:r w:rsidR="007B73B2" w:rsidRPr="007B73B2">
        <w:rPr>
          <w:highlight w:val="cyan"/>
        </w:rPr>
        <w:t xml:space="preserve">In the case of the pinhole the expected effect is a </w:t>
      </w:r>
      <w:r w:rsidRPr="007B73B2">
        <w:rPr>
          <w:highlight w:val="cyan"/>
        </w:rPr>
        <w:t>smear</w:t>
      </w:r>
      <w:r w:rsidR="007B73B2" w:rsidRPr="007B73B2">
        <w:rPr>
          <w:highlight w:val="cyan"/>
        </w:rPr>
        <w:t>ing out</w:t>
      </w:r>
      <w:r w:rsidRPr="00534EB7">
        <w:t xml:space="preserve"> </w:t>
      </w:r>
      <w:r w:rsidR="007B73B2">
        <w:t>of</w:t>
      </w:r>
      <w:r w:rsidRPr="00534EB7">
        <w:t xml:space="preserve"> the image of each segment. The overlapping smeared part will interfere with each other’s. On this overlapping zone there will be constructive interferences when the phase step between the two segment is zero or an integer multiple of the wavelength. And a destructive interference when the phase step is a multiple of half the wavelength.</w:t>
      </w:r>
      <w:r w:rsidR="003F04DF">
        <w:t xml:space="preserve"> The signal of this </w:t>
      </w:r>
      <w:r w:rsidR="007D2383">
        <w:t xml:space="preserve">sensor is presented in </w:t>
      </w:r>
      <w:r w:rsidR="00F34423">
        <w:fldChar w:fldCharType="begin"/>
      </w:r>
      <w:r w:rsidR="00F34423">
        <w:instrText xml:space="preserve"> REF _Ref514147663 \h </w:instrText>
      </w:r>
      <w:r w:rsidR="00F34423">
        <w:fldChar w:fldCharType="separate"/>
      </w:r>
      <w:r w:rsidR="004978E2">
        <w:t xml:space="preserve">Figure </w:t>
      </w:r>
      <w:r w:rsidR="004978E2">
        <w:rPr>
          <w:noProof/>
        </w:rPr>
        <w:t>1</w:t>
      </w:r>
      <w:r w:rsidR="00F34423">
        <w:fldChar w:fldCharType="end"/>
      </w:r>
    </w:p>
    <w:p w:rsidR="007D2383" w:rsidRDefault="007D2383" w:rsidP="007D2383">
      <w:pPr>
        <w:keepNext/>
      </w:pPr>
      <w:r>
        <w:rPr>
          <w:noProof/>
        </w:rPr>
        <w:lastRenderedPageBreak/>
        <w:drawing>
          <wp:inline distT="0" distB="0" distL="0" distR="0">
            <wp:extent cx="5943600" cy="44500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450080"/>
                    </a:xfrm>
                    <a:prstGeom prst="rect">
                      <a:avLst/>
                    </a:prstGeom>
                    <a:noFill/>
                    <a:ln>
                      <a:noFill/>
                    </a:ln>
                  </pic:spPr>
                </pic:pic>
              </a:graphicData>
            </a:graphic>
          </wp:inline>
        </w:drawing>
      </w:r>
    </w:p>
    <w:p w:rsidR="007B73B2" w:rsidRDefault="007D2383" w:rsidP="007D2383">
      <w:pPr>
        <w:pStyle w:val="Caption"/>
      </w:pPr>
      <w:bookmarkStart w:id="0" w:name="_Ref514147663"/>
      <w:r>
        <w:t xml:space="preserve">Figure </w:t>
      </w:r>
      <w:fldSimple w:instr=" SEQ Figure \* ARABIC ">
        <w:r w:rsidR="004978E2">
          <w:rPr>
            <w:noProof/>
          </w:rPr>
          <w:t>1</w:t>
        </w:r>
      </w:fldSimple>
      <w:bookmarkEnd w:id="0"/>
      <w:r>
        <w:t>: pinhole signal representation.</w:t>
      </w:r>
    </w:p>
    <w:p w:rsidR="004A5FEF" w:rsidRDefault="00475892" w:rsidP="00E37CAE">
      <w:r>
        <w:t>For large piston steps a relatively coarse phasing can be done by modulating the piston step within a large range and detecting the maximum of the coherence envelope of the signal. For small piston steps, one can do single measurements with a narrow bandwidth, if sufficient light is available, or a broad bandwidth, if only dim stars are available.</w:t>
      </w:r>
    </w:p>
    <w:p w:rsidR="00190E36" w:rsidRDefault="00475892" w:rsidP="00E37CAE">
      <w:r>
        <w:t xml:space="preserve">Tests with the </w:t>
      </w:r>
      <w:r w:rsidR="00190E36">
        <w:t>phase contrast sensor</w:t>
      </w:r>
      <w:r>
        <w:t xml:space="preserve"> have been done in the laboratory and on sky </w:t>
      </w:r>
      <w:r w:rsidR="000B26BB">
        <w:t xml:space="preserve">with the APE experiment </w:t>
      </w:r>
      <w:r>
        <w:t>[?]. The spatial filter in</w:t>
      </w:r>
      <w:r w:rsidR="000B26BB">
        <w:t xml:space="preserve"> the Zernike </w:t>
      </w:r>
      <w:r w:rsidR="00EF0476">
        <w:t>phase</w:t>
      </w:r>
      <w:r w:rsidR="000B26BB">
        <w:t xml:space="preserve"> contrast Unit Sensor </w:t>
      </w:r>
      <w:r>
        <w:t xml:space="preserve">(ZEUS) was </w:t>
      </w:r>
      <w:r w:rsidR="0008560B">
        <w:t xml:space="preserve">a parallel plate with a </w:t>
      </w:r>
      <w:r>
        <w:t xml:space="preserve">circular </w:t>
      </w:r>
      <w:r w:rsidR="0008560B">
        <w:t>dip in the middle</w:t>
      </w:r>
      <w:r>
        <w:t>. The center</w:t>
      </w:r>
      <w:r w:rsidR="0008560B">
        <w:t xml:space="preserve"> of </w:t>
      </w:r>
      <w:r>
        <w:t>the dip was</w:t>
      </w:r>
      <w:r w:rsidR="000B26BB">
        <w:t xml:space="preserve"> aligned in the focal plan with optical axis of the telescope</w:t>
      </w:r>
      <w:r w:rsidR="0008560B">
        <w:t xml:space="preserve">. </w:t>
      </w:r>
      <w:r>
        <w:t>This depth of dip was equivalent to a phase shift of a quarter of the central wavelength of the chosen bandwidth. The piston steps were extracted from the signal by a fit of a theoretically expected shape.</w:t>
      </w:r>
    </w:p>
    <w:p w:rsidR="005D7A9B" w:rsidRPr="007D2383" w:rsidRDefault="005D7A9B" w:rsidP="005D7A9B">
      <w:pPr>
        <w:pStyle w:val="Standard"/>
      </w:pPr>
      <w:r w:rsidRPr="00461FD6">
        <w:rPr>
          <w:highlight w:val="cyan"/>
        </w:rPr>
        <w:t>T</w:t>
      </w:r>
      <w:r w:rsidRPr="00461FD6">
        <w:rPr>
          <w:highlight w:val="cyan"/>
        </w:rPr>
        <w:t>he expected effect is the filtering of the low order aberration. This is the result of a combined effect of the phase mask</w:t>
      </w:r>
      <w:r w:rsidRPr="00461FD6">
        <w:rPr>
          <w:highlight w:val="cyan"/>
        </w:rPr>
        <w:t xml:space="preserve">: the center part of the focal plan is delayed and reemitted </w:t>
      </w:r>
      <w:r w:rsidR="00461FD6" w:rsidRPr="00461FD6">
        <w:rPr>
          <w:highlight w:val="cyan"/>
        </w:rPr>
        <w:t>in a quasi-spherical wave. In the propagation to the pupil plan, this focal plan center part interfere with the outer part</w:t>
      </w:r>
      <w:r w:rsidR="00461FD6">
        <w:t xml:space="preserve"> </w:t>
      </w:r>
    </w:p>
    <w:p w:rsidR="005D7A9B" w:rsidRDefault="00461FD6" w:rsidP="00E37CAE">
      <w:pPr>
        <w:rPr>
          <w:rFonts w:eastAsiaTheme="minorEastAsia"/>
        </w:rPr>
      </w:pPr>
      <w:r>
        <w:rPr>
          <w:rFonts w:eastAsiaTheme="minorEastAsia"/>
        </w:rPr>
        <w:lastRenderedPageBreak/>
        <w:t xml:space="preserve">The resulting signal is shown in </w:t>
      </w:r>
      <w:r w:rsidR="00F34423">
        <w:rPr>
          <w:rFonts w:eastAsiaTheme="minorEastAsia"/>
        </w:rPr>
        <w:fldChar w:fldCharType="begin"/>
      </w:r>
      <w:r w:rsidR="00F34423">
        <w:rPr>
          <w:rFonts w:eastAsiaTheme="minorEastAsia"/>
        </w:rPr>
        <w:instrText xml:space="preserve"> REF _Ref514147648 \h </w:instrText>
      </w:r>
      <w:r w:rsidR="00F34423">
        <w:rPr>
          <w:rFonts w:eastAsiaTheme="minorEastAsia"/>
        </w:rPr>
      </w:r>
      <w:r w:rsidR="00F34423">
        <w:rPr>
          <w:rFonts w:eastAsiaTheme="minorEastAsia"/>
        </w:rPr>
        <w:fldChar w:fldCharType="separate"/>
      </w:r>
      <w:r w:rsidR="004978E2">
        <w:t xml:space="preserve">Figure </w:t>
      </w:r>
      <w:r w:rsidR="004978E2">
        <w:rPr>
          <w:noProof/>
        </w:rPr>
        <w:t>2</w:t>
      </w:r>
      <w:r w:rsidR="00F34423">
        <w:rPr>
          <w:rFonts w:eastAsiaTheme="minorEastAsia"/>
        </w:rPr>
        <w:fldChar w:fldCharType="end"/>
      </w:r>
    </w:p>
    <w:p w:rsidR="00461FD6" w:rsidRDefault="00461FD6" w:rsidP="00461FD6">
      <w:pPr>
        <w:keepNext/>
      </w:pPr>
      <w:r>
        <w:rPr>
          <w:rFonts w:eastAsiaTheme="minorEastAsia"/>
          <w:noProof/>
        </w:rPr>
        <w:drawing>
          <wp:inline distT="0" distB="0" distL="0" distR="0">
            <wp:extent cx="5943600" cy="4457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rsidR="00461FD6" w:rsidRDefault="00461FD6" w:rsidP="00461FD6">
      <w:pPr>
        <w:pStyle w:val="Caption"/>
        <w:rPr>
          <w:rFonts w:eastAsiaTheme="minorEastAsia"/>
        </w:rPr>
      </w:pPr>
      <w:bookmarkStart w:id="1" w:name="_Ref514147648"/>
      <w:r>
        <w:t xml:space="preserve">Figure </w:t>
      </w:r>
      <w:fldSimple w:instr=" SEQ Figure \* ARABIC ">
        <w:r w:rsidR="004978E2">
          <w:rPr>
            <w:noProof/>
          </w:rPr>
          <w:t>2</w:t>
        </w:r>
      </w:fldSimple>
      <w:bookmarkEnd w:id="1"/>
      <w:r>
        <w:t>: Typical signal for various phase step for the phase contrast sensor.</w:t>
      </w:r>
    </w:p>
    <w:p w:rsidR="004A5FEF" w:rsidRDefault="00475892" w:rsidP="00E37CAE">
      <w:r>
        <w:t xml:space="preserve">The </w:t>
      </w:r>
      <w:r w:rsidR="00464C68">
        <w:t xml:space="preserve">comparison </w:t>
      </w:r>
      <w:r>
        <w:t xml:space="preserve">between the two sensors in Section </w:t>
      </w:r>
      <w:r w:rsidR="007F1BCA">
        <w:t>3</w:t>
      </w:r>
      <w:r>
        <w:t xml:space="preserve"> will be done without and </w:t>
      </w:r>
      <w:r w:rsidR="00464C68">
        <w:t xml:space="preserve">with </w:t>
      </w:r>
      <w:r>
        <w:t>atmospheric effects. Section</w:t>
      </w:r>
      <w:r w:rsidR="007F1BCA">
        <w:t xml:space="preserve"> 4</w:t>
      </w:r>
      <w:r>
        <w:t xml:space="preserve"> will discuss</w:t>
      </w:r>
      <w:r w:rsidR="00464C68">
        <w:t xml:space="preserve"> the optimal </w:t>
      </w:r>
      <w:r>
        <w:t xml:space="preserve">choice of the </w:t>
      </w:r>
      <w:r w:rsidR="00464C68">
        <w:t xml:space="preserve">sampling </w:t>
      </w:r>
      <w:r>
        <w:t xml:space="preserve">for a possible use </w:t>
      </w:r>
      <w:r w:rsidR="00464C68">
        <w:t xml:space="preserve">of </w:t>
      </w:r>
      <w:r>
        <w:t>this type of sensor in the ELT.</w:t>
      </w:r>
    </w:p>
    <w:p w:rsidR="00F97F7F" w:rsidRDefault="00475892" w:rsidP="00E37CAE">
      <w:r>
        <w:t>The comparison will be based on the content of information in the</w:t>
      </w:r>
      <w:r w:rsidR="00464C68">
        <w:t xml:space="preserve"> signals </w:t>
      </w:r>
      <w:r w:rsidR="00FB7CEF">
        <w:t>analyzed</w:t>
      </w:r>
      <w:r>
        <w:t xml:space="preserve"> by specific algorithms. The chosen type of information is the Fisher information because of its close relationship to the achievable precision of the measurement expressed as the rms of the </w:t>
      </w:r>
      <w:r w:rsidR="00FB7CEF">
        <w:t>measurement</w:t>
      </w:r>
      <w:r>
        <w:t xml:space="preserve"> error</w:t>
      </w:r>
      <w:r w:rsidR="00464C68">
        <w:t>.</w:t>
      </w:r>
    </w:p>
    <w:p w:rsidR="007B111A" w:rsidRDefault="00950076" w:rsidP="00950076">
      <w:pPr>
        <w:pStyle w:val="Heading1"/>
      </w:pPr>
      <w:r>
        <w:t>The fisher information and the Cramer Rao Lower bound</w:t>
      </w:r>
    </w:p>
    <w:p w:rsidR="00950076" w:rsidRDefault="00950076" w:rsidP="00184B46">
      <w:pPr>
        <w:pStyle w:val="Standard"/>
      </w:pPr>
      <w:r>
        <w:t xml:space="preserve">This </w:t>
      </w:r>
      <w:r w:rsidR="00475892">
        <w:t>application</w:t>
      </w:r>
      <w:r>
        <w:t xml:space="preserve"> of the </w:t>
      </w:r>
      <w:r w:rsidR="00475892">
        <w:t>Fisher</w:t>
      </w:r>
      <w:r>
        <w:t xml:space="preserve"> information </w:t>
      </w:r>
      <w:r w:rsidR="009D0919">
        <w:t>to</w:t>
      </w:r>
      <w:r w:rsidR="00475892">
        <w:t xml:space="preserve"> phase measurements has been discussed by </w:t>
      </w:r>
      <w:r>
        <w:t xml:space="preserve">Noethe et al(2007) and used </w:t>
      </w:r>
      <w:r w:rsidR="00475892">
        <w:t>by</w:t>
      </w:r>
      <w:r>
        <w:t xml:space="preserve"> Surdej et al (2011). This section only </w:t>
      </w:r>
      <w:r w:rsidR="00475892">
        <w:t>summarizes</w:t>
      </w:r>
      <w:r>
        <w:t xml:space="preserve"> the essential </w:t>
      </w:r>
      <w:r w:rsidR="00475892">
        <w:t>features of the Fisher information</w:t>
      </w:r>
      <w:r>
        <w:t>.</w:t>
      </w:r>
    </w:p>
    <w:p w:rsidR="00950076" w:rsidRDefault="00950076" w:rsidP="00184B46">
      <w:pPr>
        <w:pStyle w:val="Standard"/>
      </w:pPr>
      <w:r>
        <w:t xml:space="preserve">The </w:t>
      </w:r>
      <w:r w:rsidR="00475892">
        <w:t xml:space="preserve">Fisher information can be </w:t>
      </w:r>
      <w:r>
        <w:t xml:space="preserve">defined </w:t>
      </w:r>
      <w:r w:rsidR="00475892">
        <w:t>by</w:t>
      </w:r>
    </w:p>
    <w:p w:rsidR="00950076" w:rsidRPr="00950076" w:rsidRDefault="009B5E03" w:rsidP="00950076">
      <w:pPr>
        <w:rPr>
          <w:rFonts w:eastAsiaTheme="minorEastAsia"/>
        </w:rPr>
      </w:pPr>
      <m:oMathPara>
        <m:oMath>
          <m:r>
            <w:rPr>
              <w:rFonts w:ascii="Cambria Math" w:hAnsi="Cambria Math"/>
            </w:rPr>
            <w:lastRenderedPageBreak/>
            <m:t>I</m:t>
          </m:r>
          <m:d>
            <m:dPr>
              <m:ctrlPr>
                <w:rPr>
                  <w:rFonts w:ascii="Cambria Math" w:hAnsi="Cambria Math"/>
                  <w:i/>
                </w:rPr>
              </m:ctrlPr>
            </m:dPr>
            <m:e>
              <m:r>
                <w:rPr>
                  <w:rFonts w:ascii="Cambria Math" w:hAnsi="Cambria Math"/>
                </w:rPr>
                <m:t>θ</m:t>
              </m:r>
            </m:e>
          </m:d>
          <m:r>
            <w:rPr>
              <w:rFonts w:ascii="Cambria Math" w:hAnsi="Cambria Math"/>
            </w:rPr>
            <m:t>=4</m:t>
          </m:r>
          <m:nary>
            <m:naryPr>
              <m:ctrlPr>
                <w:rPr>
                  <w:rFonts w:ascii="Cambria Math" w:hAnsi="Cambria Math"/>
                  <w:i/>
                </w:rPr>
              </m:ctrlPr>
            </m:naryPr>
            <m:sub>
              <m:r>
                <w:rPr>
                  <w:rFonts w:ascii="Cambria Math" w:hAnsi="Cambria Math"/>
                </w:rPr>
                <m:t>-∞</m:t>
              </m:r>
            </m:sub>
            <m:sup>
              <m:r>
                <w:rPr>
                  <w:rFonts w:ascii="Cambria Math" w:hAnsi="Cambria Math"/>
                </w:rPr>
                <m:t>+∞</m:t>
              </m:r>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t>
                          </m:r>
                          <m:rad>
                            <m:radPr>
                              <m:degHide m:val="1"/>
                              <m:ctrlPr>
                                <w:rPr>
                                  <w:rFonts w:ascii="Cambria Math" w:hAnsi="Cambria Math"/>
                                  <w:i/>
                                </w:rPr>
                              </m:ctrlPr>
                            </m:radPr>
                            <m:deg/>
                            <m:e>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θ</m:t>
                                  </m:r>
                                </m:e>
                              </m:d>
                            </m:e>
                          </m:rad>
                        </m:num>
                        <m:den>
                          <m:r>
                            <w:rPr>
                              <w:rFonts w:ascii="Cambria Math" w:hAnsi="Cambria Math"/>
                            </w:rPr>
                            <m:t>∂θ</m:t>
                          </m:r>
                        </m:den>
                      </m:f>
                    </m:e>
                  </m:d>
                </m:e>
                <m:sup>
                  <m:r>
                    <w:rPr>
                      <w:rFonts w:ascii="Cambria Math" w:hAnsi="Cambria Math"/>
                    </w:rPr>
                    <m:t>2</m:t>
                  </m:r>
                </m:sup>
              </m:sSup>
              <m:r>
                <w:rPr>
                  <w:rFonts w:ascii="Cambria Math" w:hAnsi="Cambria Math"/>
                </w:rPr>
                <m:t>dx</m:t>
              </m:r>
            </m:e>
          </m:nary>
          <m:r>
            <w:rPr>
              <w:rFonts w:ascii="Cambria Math" w:hAnsi="Cambria Math"/>
            </w:rPr>
            <m:t xml:space="preserve"> </m:t>
          </m:r>
        </m:oMath>
      </m:oMathPara>
    </w:p>
    <w:p w:rsidR="00950076" w:rsidRDefault="00950076" w:rsidP="00184B46">
      <w:pPr>
        <w:pStyle w:val="Standard"/>
        <w:rPr>
          <w:rFonts w:eastAsiaTheme="minorEastAsia"/>
        </w:rPr>
      </w:pPr>
      <w:r>
        <w:t xml:space="preserve">With </w:t>
      </w:r>
      <m:oMath>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θ</m:t>
            </m:r>
          </m:e>
        </m:d>
      </m:oMath>
      <w:r>
        <w:rPr>
          <w:rFonts w:eastAsiaTheme="minorEastAsia"/>
        </w:rPr>
        <w:t xml:space="preserve"> being the probability that a photon will </w:t>
      </w:r>
      <w:r w:rsidR="00475892">
        <w:t>be detected</w:t>
      </w:r>
      <w:r>
        <w:rPr>
          <w:rFonts w:eastAsiaTheme="minorEastAsia"/>
        </w:rPr>
        <w:t xml:space="preserve"> at </w:t>
      </w:r>
      <w:r w:rsidR="00475892">
        <w:t xml:space="preserve">the location </w:t>
      </w:r>
      <m:oMath>
        <m:r>
          <w:rPr>
            <w:rFonts w:ascii="Cambria Math" w:hAnsi="Cambria Math"/>
          </w:rPr>
          <m:t>x</m:t>
        </m:r>
      </m:oMath>
      <w:r w:rsidR="00475892">
        <w:t xml:space="preserve">on the detector in the exit pupil, if the </w:t>
      </w:r>
      <w:r>
        <w:rPr>
          <w:rFonts w:eastAsiaTheme="minorEastAsia"/>
        </w:rPr>
        <w:t xml:space="preserve">relative piston step is </w:t>
      </w:r>
      <m:oMath>
        <m:r>
          <w:rPr>
            <w:rFonts w:ascii="Cambria Math" w:eastAsiaTheme="minorEastAsia" w:hAnsi="Cambria Math"/>
          </w:rPr>
          <m:t>θ</m:t>
        </m:r>
      </m:oMath>
      <w:r>
        <w:rPr>
          <w:rFonts w:eastAsiaTheme="minorEastAsia"/>
        </w:rPr>
        <w:t>.</w:t>
      </w:r>
      <w:r w:rsidR="004E17F7">
        <w:rPr>
          <w:rFonts w:eastAsiaTheme="minorEastAsia"/>
        </w:rPr>
        <w:t xml:space="preserve"> </w:t>
      </w:r>
      <w:r w:rsidR="00475892">
        <w:t xml:space="preserve">Furthermore, the integral of </w:t>
      </w:r>
      <m:oMath>
        <m:r>
          <w:rPr>
            <w:rFonts w:ascii="Cambria Math" w:hAnsi="Cambria Math"/>
          </w:rPr>
          <m:t>p(x|θ)</m:t>
        </m:r>
      </m:oMath>
      <w:r w:rsidR="00475892">
        <w:t xml:space="preserve">over the pupil is equal to 1, expressing that the definition is valid for </w:t>
      </w:r>
      <w:r w:rsidR="004E17F7">
        <w:rPr>
          <w:rFonts w:eastAsiaTheme="minorEastAsia"/>
        </w:rPr>
        <w:t>a single photon</w:t>
      </w:r>
      <w:r w:rsidR="00475892">
        <w:t>. The Fisher</w:t>
      </w:r>
      <w:r w:rsidR="004E17F7">
        <w:rPr>
          <w:rFonts w:eastAsiaTheme="minorEastAsia"/>
        </w:rPr>
        <w:t xml:space="preserve"> information</w:t>
      </w:r>
      <w:r w:rsidR="00475892">
        <w:t xml:space="preserve"> is related to </w:t>
      </w:r>
      <w:r w:rsidR="0069471F">
        <w:rPr>
          <w:rFonts w:eastAsiaTheme="minorEastAsia"/>
        </w:rPr>
        <w:t xml:space="preserve">the </w:t>
      </w:r>
      <w:r w:rsidR="00475892">
        <w:t xml:space="preserve"> </w:t>
      </w:r>
      <w:r w:rsidR="009B5E03">
        <w:rPr>
          <w:rFonts w:eastAsiaTheme="minorEastAsia"/>
        </w:rPr>
        <w:t>lower bound</w:t>
      </w:r>
      <w:r w:rsidR="00475892">
        <w:t xml:space="preserve"> (Cramer-Rao bound) with which the parameter</w:t>
      </w:r>
      <m:oMath>
        <m:r>
          <w:rPr>
            <w:rFonts w:ascii="Cambria Math" w:hAnsi="Cambria Math"/>
          </w:rPr>
          <m:t>θ</m:t>
        </m:r>
      </m:oMath>
      <w:r w:rsidR="00475892">
        <w:t xml:space="preserve"> can be estimated from the signal </w:t>
      </w:r>
      <m:oMath>
        <m:r>
          <w:rPr>
            <w:rFonts w:ascii="Cambria Math" w:hAnsi="Cambria Math"/>
          </w:rPr>
          <m:t>p(x|θ)</m:t>
        </m:r>
      </m:oMath>
      <w:r w:rsidR="00475892">
        <w:t xml:space="preserve">. For </w:t>
      </w:r>
      <m:oMath>
        <m:sSub>
          <m:sSubPr>
            <m:ctrlPr>
              <w:rPr>
                <w:rFonts w:ascii="Cambria Math" w:hAnsi="Cambria Math"/>
                <w:i/>
              </w:rPr>
            </m:ctrlPr>
          </m:sSubPr>
          <m:e>
            <m:r>
              <w:rPr>
                <w:rFonts w:ascii="Cambria Math" w:hAnsi="Cambria Math"/>
              </w:rPr>
              <m:t>N</m:t>
            </m:r>
          </m:e>
          <m:sub>
            <m:r>
              <w:rPr>
                <w:rFonts w:ascii="Cambria Math" w:hAnsi="Cambria Math"/>
              </w:rPr>
              <m:t>photon</m:t>
            </m:r>
          </m:sub>
        </m:sSub>
      </m:oMath>
      <w:r w:rsidR="00475892">
        <w:t xml:space="preserve"> the Cramer-Rao bound (CR) is given by</w:t>
      </w:r>
    </w:p>
    <w:p w:rsidR="009B5E03" w:rsidRPr="009B5E03" w:rsidRDefault="00711158" w:rsidP="00184B46">
      <w:pPr>
        <w:pStyle w:val="Standard"/>
        <w:jc w:val="center"/>
        <w:rPr>
          <w:rFonts w:eastAsiaTheme="minorEastAsia"/>
        </w:rPr>
      </w:pPr>
      <m:oMath>
        <m:sSub>
          <m:sSubPr>
            <m:ctrlPr>
              <w:rPr>
                <w:rFonts w:ascii="Cambria Math" w:hAnsi="Cambria Math"/>
                <w:i/>
              </w:rPr>
            </m:ctrlPr>
          </m:sSubPr>
          <m:e>
            <m:r>
              <w:rPr>
                <w:rFonts w:ascii="Cambria Math" w:hAnsi="Cambria Math"/>
              </w:rPr>
              <m:t>σ</m:t>
            </m:r>
          </m:e>
          <m:sub>
            <m:r>
              <w:rPr>
                <w:rFonts w:ascii="Cambria Math" w:hAnsi="Cambria Math"/>
              </w:rPr>
              <m:t>CR</m:t>
            </m:r>
          </m:sub>
        </m:sSub>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I</m:t>
                </m:r>
                <m:d>
                  <m:dPr>
                    <m:ctrlPr>
                      <w:rPr>
                        <w:rFonts w:ascii="Cambria Math" w:hAnsi="Cambria Math"/>
                        <w:i/>
                      </w:rPr>
                    </m:ctrlPr>
                  </m:dPr>
                  <m:e>
                    <m:r>
                      <w:rPr>
                        <w:rFonts w:ascii="Cambria Math" w:hAnsi="Cambria Math"/>
                      </w:rPr>
                      <m:t>θ</m:t>
                    </m:r>
                  </m:e>
                </m:d>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photon</m:t>
                    </m:r>
                  </m:sub>
                </m:sSub>
              </m:e>
            </m:rad>
          </m:den>
        </m:f>
      </m:oMath>
      <w:r w:rsidR="009B02EB">
        <w:rPr>
          <w:rFonts w:eastAsiaTheme="minorEastAsia"/>
        </w:rPr>
        <w:t xml:space="preserve">    (1)</w:t>
      </w:r>
    </w:p>
    <w:p w:rsidR="004A5FEF" w:rsidRDefault="00475892">
      <w:pPr>
        <w:pStyle w:val="Standard"/>
      </w:pPr>
      <w:r>
        <w:t xml:space="preserve">For the measurement of a piston step </w:t>
      </w:r>
      <m:oMath>
        <m:r>
          <w:rPr>
            <w:rFonts w:ascii="Cambria Math" w:hAnsi="Cambria Math"/>
          </w:rPr>
          <m:t>θ</m:t>
        </m:r>
      </m:oMath>
      <w:r>
        <w:t>the fundamental limit is given by [?]</w:t>
      </w:r>
    </w:p>
    <w:p w:rsidR="000A681C" w:rsidRPr="000A681C" w:rsidRDefault="00711158" w:rsidP="00184B46">
      <w:pPr>
        <w:pStyle w:val="Standard"/>
        <w:jc w:val="center"/>
        <w:rPr>
          <w:rFonts w:eastAsiaTheme="minorEastAsia"/>
        </w:rPr>
      </w:pPr>
      <m:oMath>
        <m:sSub>
          <m:sSubPr>
            <m:ctrlPr>
              <w:rPr>
                <w:rFonts w:ascii="Cambria Math" w:hAnsi="Cambria Math"/>
                <w:i/>
              </w:rPr>
            </m:ctrlPr>
          </m:sSubPr>
          <m:e>
            <m:r>
              <w:rPr>
                <w:rFonts w:ascii="Cambria Math" w:hAnsi="Cambria Math"/>
              </w:rPr>
              <m:t>σ</m:t>
            </m:r>
          </m:e>
          <m:sub>
            <m:r>
              <w:rPr>
                <w:rFonts w:ascii="Cambria Math" w:hAnsi="Cambria Math"/>
              </w:rPr>
              <m:t>CR</m:t>
            </m:r>
          </m:sub>
        </m:sSub>
        <m:r>
          <w:rPr>
            <w:rFonts w:ascii="Cambria Math" w:hAnsi="Cambria Math"/>
          </w:rPr>
          <m:t>=</m:t>
        </m:r>
        <m:f>
          <m:fPr>
            <m:ctrlPr>
              <w:rPr>
                <w:rFonts w:ascii="Cambria Math" w:hAnsi="Cambria Math"/>
                <w:i/>
              </w:rPr>
            </m:ctrlPr>
          </m:fPr>
          <m:num>
            <m:r>
              <w:rPr>
                <w:rFonts w:ascii="Cambria Math" w:hAnsi="Cambria Math"/>
              </w:rPr>
              <m:t>λ</m:t>
            </m:r>
          </m:num>
          <m:den>
            <m:r>
              <w:rPr>
                <w:rFonts w:ascii="Cambria Math" w:hAnsi="Cambria Math"/>
              </w:rPr>
              <m:t>2π</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N</m:t>
                    </m:r>
                  </m:e>
                  <m:sub>
                    <m:r>
                      <w:rPr>
                        <w:rFonts w:ascii="Cambria Math" w:hAnsi="Cambria Math"/>
                      </w:rPr>
                      <m:t>photon</m:t>
                    </m:r>
                  </m:sub>
                </m:sSub>
              </m:e>
            </m:rad>
          </m:den>
        </m:f>
      </m:oMath>
      <w:r w:rsidR="009B02EB">
        <w:rPr>
          <w:rFonts w:eastAsiaTheme="minorEastAsia"/>
        </w:rPr>
        <w:t xml:space="preserve">   (2)</w:t>
      </w:r>
    </w:p>
    <w:p w:rsidR="004A5FEF" w:rsidRDefault="00475892">
      <w:pPr>
        <w:pStyle w:val="Standard"/>
      </w:pPr>
      <w:r>
        <w:t>All calculations will be done for one photon and</w:t>
      </w:r>
      <w:r w:rsidR="000A681C">
        <w:t xml:space="preserve"> the </w:t>
      </w:r>
      <w:r>
        <w:t>normalized Fisher</w:t>
      </w:r>
      <w:r w:rsidR="000A681C">
        <w:t xml:space="preserve"> information </w:t>
      </w:r>
      <w:r>
        <w:t>and</w:t>
      </w:r>
      <w:r w:rsidR="000A681C">
        <w:t xml:space="preserve"> the </w:t>
      </w:r>
      <w:r>
        <w:t>Cramer-Rao bound will be defined by</w:t>
      </w:r>
    </w:p>
    <w:p w:rsidR="009D5953" w:rsidRPr="009D0919" w:rsidRDefault="00711158">
      <w:pPr>
        <w:pStyle w:val="Standard"/>
      </w:pPr>
      <m:oMathPara>
        <m:oMath>
          <m:acc>
            <m:accPr>
              <m:chr m:val="̃"/>
              <m:ctrlPr>
                <w:rPr>
                  <w:rFonts w:ascii="Cambria Math" w:hAnsi="Cambria Math"/>
                  <w:i/>
                </w:rPr>
              </m:ctrlPr>
            </m:accPr>
            <m:e>
              <m:r>
                <w:rPr>
                  <w:rFonts w:ascii="Cambria Math" w:hAnsi="Cambria Math"/>
                </w:rPr>
                <m:t>I</m:t>
              </m:r>
            </m:e>
          </m:acc>
          <m:r>
            <w:rPr>
              <w:rFonts w:ascii="Cambria Math" w:hAnsi="Cambria Math"/>
            </w:rPr>
            <m:t>=I</m:t>
          </m:r>
          <m:f>
            <m:fPr>
              <m:ctrlPr>
                <w:rPr>
                  <w:rFonts w:ascii="Cambria Math" w:hAnsi="Cambria Math"/>
                  <w:i/>
                </w:rPr>
              </m:ctrlPr>
            </m:fPr>
            <m:num>
              <m:r>
                <w:rPr>
                  <w:rFonts w:ascii="Cambria Math" w:hAnsi="Cambria Math"/>
                </w:rPr>
                <m:t>λ</m:t>
              </m:r>
            </m:num>
            <m:den>
              <m:r>
                <w:rPr>
                  <w:rFonts w:ascii="Cambria Math" w:hAnsi="Cambria Math"/>
                </w:rPr>
                <m:t>2π</m:t>
              </m:r>
            </m:den>
          </m:f>
        </m:oMath>
      </m:oMathPara>
    </w:p>
    <w:p w:rsidR="009D0919" w:rsidRDefault="00711158">
      <w:pPr>
        <w:pStyle w:val="Standard"/>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σ</m:t>
                  </m:r>
                </m:e>
              </m:acc>
            </m:e>
            <m:sub>
              <m:r>
                <w:rPr>
                  <w:rFonts w:ascii="Cambria Math" w:hAnsi="Cambria Math"/>
                </w:rPr>
                <m:t>CR</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CR</m:t>
              </m:r>
            </m:sub>
          </m:sSub>
          <m:f>
            <m:fPr>
              <m:ctrlPr>
                <w:rPr>
                  <w:rFonts w:ascii="Cambria Math" w:hAnsi="Cambria Math"/>
                  <w:i/>
                </w:rPr>
              </m:ctrlPr>
            </m:fPr>
            <m:num>
              <m:r>
                <w:rPr>
                  <w:rFonts w:ascii="Cambria Math" w:hAnsi="Cambria Math"/>
                </w:rPr>
                <m:t>λ</m:t>
              </m:r>
            </m:num>
            <m:den>
              <m:r>
                <w:rPr>
                  <w:rFonts w:ascii="Cambria Math" w:hAnsi="Cambria Math"/>
                </w:rPr>
                <m:t>2π</m:t>
              </m:r>
            </m:den>
          </m:f>
        </m:oMath>
      </m:oMathPara>
    </w:p>
    <w:p w:rsidR="004A5FEF" w:rsidRDefault="00475892">
      <w:pPr>
        <w:pStyle w:val="Standard"/>
      </w:pPr>
      <w:r>
        <w:t xml:space="preserve">The fundamental limit for both </w:t>
      </w:r>
      <m:oMath>
        <m:acc>
          <m:accPr>
            <m:chr m:val="̃"/>
            <m:ctrlPr>
              <w:rPr>
                <w:rFonts w:ascii="Cambria Math" w:hAnsi="Cambria Math"/>
                <w:i/>
              </w:rPr>
            </m:ctrlPr>
          </m:accPr>
          <m:e>
            <m:r>
              <w:rPr>
                <w:rFonts w:ascii="Cambria Math" w:hAnsi="Cambria Math"/>
              </w:rPr>
              <m:t>I</m:t>
            </m:r>
          </m:e>
        </m:acc>
      </m:oMath>
      <w:r>
        <w:t xml:space="preserve"> and</w:t>
      </w:r>
      <w:r w:rsidR="009D0919">
        <w:t xml:space="preserv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σ</m:t>
                </m:r>
              </m:e>
            </m:acc>
          </m:e>
          <m:sub>
            <m:r>
              <w:rPr>
                <w:rFonts w:ascii="Cambria Math" w:hAnsi="Cambria Math"/>
              </w:rPr>
              <m:t>CR</m:t>
            </m:r>
          </m:sub>
        </m:sSub>
      </m:oMath>
      <w:r>
        <w:t xml:space="preserve"> will then be equal to 1.</w:t>
      </w:r>
    </w:p>
    <w:p w:rsidR="007B111A" w:rsidRDefault="00190E36" w:rsidP="00B3084E">
      <w:pPr>
        <w:pStyle w:val="Heading1"/>
      </w:pPr>
      <w:r>
        <w:t>Comparison</w:t>
      </w:r>
      <w:r w:rsidR="007B111A">
        <w:t xml:space="preserve"> between ideal pin hole and phase contrast</w:t>
      </w:r>
    </w:p>
    <w:p w:rsidR="00B3084E" w:rsidRDefault="007B111A" w:rsidP="00B3084E">
      <w:pPr>
        <w:pStyle w:val="Heading2"/>
      </w:pPr>
      <w:r>
        <w:t>Diffraction limited case</w:t>
      </w:r>
    </w:p>
    <w:p w:rsidR="004A5FEF" w:rsidRDefault="00F34423">
      <w:pPr>
        <w:pStyle w:val="Standard"/>
      </w:pPr>
      <w:r>
        <w:fldChar w:fldCharType="begin"/>
      </w:r>
      <w:r>
        <w:instrText xml:space="preserve"> REF _Ref514147663 \h </w:instrText>
      </w:r>
      <w:r>
        <w:fldChar w:fldCharType="separate"/>
      </w:r>
      <w:r w:rsidR="004978E2">
        <w:t xml:space="preserve">Figure </w:t>
      </w:r>
      <w:r w:rsidR="004978E2">
        <w:rPr>
          <w:noProof/>
        </w:rPr>
        <w:t>1</w:t>
      </w:r>
      <w:r>
        <w:fldChar w:fldCharType="end"/>
      </w:r>
      <w:r>
        <w:t xml:space="preserve"> and </w:t>
      </w:r>
      <w:r>
        <w:fldChar w:fldCharType="begin"/>
      </w:r>
      <w:r>
        <w:instrText xml:space="preserve"> REF _Ref514147648 \h </w:instrText>
      </w:r>
      <w:r>
        <w:fldChar w:fldCharType="separate"/>
      </w:r>
      <w:r w:rsidR="004978E2">
        <w:t xml:space="preserve">Figure </w:t>
      </w:r>
      <w:r w:rsidR="004978E2">
        <w:rPr>
          <w:noProof/>
        </w:rPr>
        <w:t>2</w:t>
      </w:r>
      <w:r>
        <w:fldChar w:fldCharType="end"/>
      </w:r>
      <w:r>
        <w:t xml:space="preserve"> s</w:t>
      </w:r>
      <w:r w:rsidR="00475892">
        <w:t xml:space="preserve">hows typical signals for the two sensors without atmospheric effects as functions of the phase step and monochromatic light. In both cases the size of the pinhole is </w:t>
      </w:r>
      <m:oMath>
        <m:r>
          <m:rPr>
            <m:sty m:val="p"/>
          </m:rPr>
          <w:rPr>
            <w:rFonts w:ascii="Cambria Math" w:hAnsi="Cambria Math"/>
          </w:rPr>
          <m:t>1,5</m:t>
        </m:r>
        <m:f>
          <m:fPr>
            <m:ctrlPr>
              <w:rPr>
                <w:rFonts w:ascii="Cambria Math" w:hAnsi="Cambria Math"/>
              </w:rPr>
            </m:ctrlPr>
          </m:fPr>
          <m:num>
            <m:r>
              <w:rPr>
                <w:rFonts w:ascii="Cambria Math" w:hAnsi="Cambria Math"/>
              </w:rPr>
              <m:t>λ</m:t>
            </m:r>
          </m:num>
          <m:den>
            <m:r>
              <w:rPr>
                <w:rFonts w:ascii="Cambria Math" w:hAnsi="Cambria Math"/>
              </w:rPr>
              <m:t>D</m:t>
            </m:r>
          </m:den>
        </m:f>
      </m:oMath>
      <w:r w:rsidR="00475892">
        <w:t xml:space="preserve">,  where </w:t>
      </w:r>
      <m:oMath>
        <m:r>
          <w:rPr>
            <w:rFonts w:ascii="Cambria Math" w:hAnsi="Cambria Math"/>
          </w:rPr>
          <m:t>D</m:t>
        </m:r>
      </m:oMath>
      <w:r w:rsidR="00475892">
        <w:t>is the diameter of the aperture.</w:t>
      </w:r>
    </w:p>
    <w:p w:rsidR="006E29AF" w:rsidRDefault="00475892">
      <w:pPr>
        <w:pStyle w:val="Standard"/>
      </w:pPr>
      <w:r>
        <w:t xml:space="preserve">The signal of the pinhole is always symmetric around </w:t>
      </w:r>
      <m:oMath>
        <m:r>
          <w:rPr>
            <w:rFonts w:ascii="Cambria Math" w:hAnsi="Cambria Math"/>
          </w:rPr>
          <m:t>x=0</m:t>
        </m:r>
      </m:oMath>
      <w:r>
        <w:t xml:space="preserve">, whereas, in general, the symmetry of the phase contrast sensor is a superposition of a symmetric and an antisymmetric signal. </w:t>
      </w:r>
      <w:r w:rsidRPr="00D23A81">
        <w:rPr>
          <w:highlight w:val="yellow"/>
        </w:rPr>
        <w:t xml:space="preserve">With the particular choice of </w:t>
      </w:r>
      <m:oMath>
        <m:f>
          <m:fPr>
            <m:ctrlPr>
              <w:rPr>
                <w:rFonts w:ascii="Cambria Math" w:hAnsi="Cambria Math"/>
                <w:i/>
                <w:highlight w:val="yellow"/>
              </w:rPr>
            </m:ctrlPr>
          </m:fPr>
          <m:num>
            <m:r>
              <w:rPr>
                <w:rFonts w:ascii="Cambria Math" w:hAnsi="Cambria Math"/>
                <w:highlight w:val="yellow"/>
              </w:rPr>
              <m:t>λ</m:t>
            </m:r>
          </m:num>
          <m:den>
            <m:r>
              <w:rPr>
                <w:rFonts w:ascii="Cambria Math" w:hAnsi="Cambria Math"/>
                <w:highlight w:val="yellow"/>
              </w:rPr>
              <m:t>4</m:t>
            </m:r>
          </m:den>
        </m:f>
      </m:oMath>
      <w:r w:rsidRPr="00D23A81">
        <w:rPr>
          <w:highlight w:val="yellow"/>
        </w:rPr>
        <w:t xml:space="preserve"> for the phase shift introduced by the mask, the signal is purely antisymmetric</w:t>
      </w:r>
      <w:r w:rsidR="00F81180">
        <w:rPr>
          <w:highlight w:val="yellow"/>
        </w:rPr>
        <w:t xml:space="preserve"> </w:t>
      </w:r>
      <w:r w:rsidR="00F81180" w:rsidRPr="00D36B12">
        <w:rPr>
          <w:highlight w:val="cyan"/>
        </w:rPr>
        <w:t>(</w:t>
      </w:r>
      <w:r w:rsidR="00D36B12">
        <w:rPr>
          <w:highlight w:val="cyan"/>
        </w:rPr>
        <w:t xml:space="preserve">comment: </w:t>
      </w:r>
      <w:r w:rsidR="00F81180" w:rsidRPr="00D36B12">
        <w:rPr>
          <w:highlight w:val="cyan"/>
        </w:rPr>
        <w:t xml:space="preserve">nope this is wrong, this choice of </w:t>
      </w:r>
      <m:oMath>
        <m:sSub>
          <m:sSubPr>
            <m:ctrlPr>
              <w:rPr>
                <w:rFonts w:ascii="Cambria Math" w:hAnsi="Cambria Math"/>
                <w:i/>
                <w:highlight w:val="cyan"/>
              </w:rPr>
            </m:ctrlPr>
          </m:sSubPr>
          <m:e>
            <m:r>
              <w:rPr>
                <w:rFonts w:ascii="Cambria Math" w:hAnsi="Cambria Math"/>
                <w:highlight w:val="cyan"/>
              </w:rPr>
              <m:t>ψ</m:t>
            </m:r>
          </m:e>
          <m:sub>
            <m:r>
              <w:rPr>
                <w:rFonts w:ascii="Cambria Math" w:hAnsi="Cambria Math"/>
                <w:highlight w:val="cyan"/>
              </w:rPr>
              <m:t>0</m:t>
            </m:r>
          </m:sub>
        </m:sSub>
      </m:oMath>
      <w:r w:rsidR="00F81180" w:rsidRPr="00D36B12">
        <w:rPr>
          <w:highlight w:val="cyan"/>
        </w:rPr>
        <w:t xml:space="preserve"> allow the anti-symmetric part to have a higher influence on the </w:t>
      </w:r>
      <w:r w:rsidR="00F81180" w:rsidRPr="00D36B12">
        <w:rPr>
          <w:highlight w:val="cyan"/>
        </w:rPr>
        <w:lastRenderedPageBreak/>
        <w:t>signal over the piston</w:t>
      </w:r>
      <w:r w:rsidR="006E29AF" w:rsidRPr="00D36B12">
        <w:rPr>
          <w:highlight w:val="cyan"/>
        </w:rPr>
        <w:t xml:space="preserve"> </w:t>
      </w:r>
      <w:r w:rsidR="00F81180" w:rsidRPr="00D36B12">
        <w:rPr>
          <w:highlight w:val="cyan"/>
        </w:rPr>
        <w:t xml:space="preserve">step domain </w:t>
      </w:r>
      <m:oMath>
        <m:r>
          <w:rPr>
            <w:rFonts w:ascii="Cambria Math" w:hAnsi="Cambria Math"/>
            <w:highlight w:val="cyan"/>
          </w:rPr>
          <m:t>~</m:t>
        </m:r>
        <m:d>
          <m:dPr>
            <m:begChr m:val="["/>
            <m:endChr m:val="]"/>
            <m:ctrlPr>
              <w:rPr>
                <w:rFonts w:ascii="Cambria Math" w:hAnsi="Cambria Math"/>
                <w:i/>
                <w:highlight w:val="cyan"/>
              </w:rPr>
            </m:ctrlPr>
          </m:dPr>
          <m:e>
            <m:r>
              <w:rPr>
                <w:rFonts w:ascii="Cambria Math" w:hAnsi="Cambria Math"/>
                <w:highlight w:val="cyan"/>
              </w:rPr>
              <m:t>0;</m:t>
            </m:r>
            <m:f>
              <m:fPr>
                <m:ctrlPr>
                  <w:rPr>
                    <w:rFonts w:ascii="Cambria Math" w:hAnsi="Cambria Math"/>
                    <w:i/>
                    <w:highlight w:val="cyan"/>
                  </w:rPr>
                </m:ctrlPr>
              </m:fPr>
              <m:num>
                <m:r>
                  <w:rPr>
                    <w:rFonts w:ascii="Cambria Math" w:hAnsi="Cambria Math"/>
                    <w:highlight w:val="cyan"/>
                  </w:rPr>
                  <m:t>λ</m:t>
                </m:r>
              </m:num>
              <m:den>
                <m:r>
                  <w:rPr>
                    <w:rFonts w:ascii="Cambria Math" w:hAnsi="Cambria Math"/>
                    <w:highlight w:val="cyan"/>
                  </w:rPr>
                  <m:t>4</m:t>
                </m:r>
              </m:den>
            </m:f>
          </m:e>
        </m:d>
      </m:oMath>
      <w:r w:rsidR="006E29AF" w:rsidRPr="00D36B12">
        <w:rPr>
          <w:highlight w:val="cyan"/>
        </w:rPr>
        <w:t xml:space="preserve"> and then over the domain </w:t>
      </w:r>
      <m:oMath>
        <m:d>
          <m:dPr>
            <m:begChr m:val="["/>
            <m:endChr m:val="]"/>
            <m:ctrlPr>
              <w:rPr>
                <w:rFonts w:ascii="Cambria Math" w:hAnsi="Cambria Math"/>
                <w:i/>
                <w:highlight w:val="cyan"/>
              </w:rPr>
            </m:ctrlPr>
          </m:dPr>
          <m:e>
            <m:f>
              <m:fPr>
                <m:ctrlPr>
                  <w:rPr>
                    <w:rFonts w:ascii="Cambria Math" w:hAnsi="Cambria Math"/>
                    <w:i/>
                    <w:highlight w:val="cyan"/>
                  </w:rPr>
                </m:ctrlPr>
              </m:fPr>
              <m:num>
                <m:r>
                  <w:rPr>
                    <w:rFonts w:ascii="Cambria Math" w:hAnsi="Cambria Math"/>
                    <w:highlight w:val="cyan"/>
                  </w:rPr>
                  <m:t>λ</m:t>
                </m:r>
              </m:num>
              <m:den>
                <m:r>
                  <w:rPr>
                    <w:rFonts w:ascii="Cambria Math" w:hAnsi="Cambria Math"/>
                    <w:highlight w:val="cyan"/>
                  </w:rPr>
                  <m:t>4</m:t>
                </m:r>
              </m:den>
            </m:f>
            <m:r>
              <w:rPr>
                <w:rFonts w:ascii="Cambria Math" w:hAnsi="Cambria Math"/>
                <w:highlight w:val="cyan"/>
              </w:rPr>
              <m:t>;</m:t>
            </m:r>
            <m:f>
              <m:fPr>
                <m:ctrlPr>
                  <w:rPr>
                    <w:rFonts w:ascii="Cambria Math" w:hAnsi="Cambria Math"/>
                    <w:i/>
                    <w:highlight w:val="cyan"/>
                  </w:rPr>
                </m:ctrlPr>
              </m:fPr>
              <m:num>
                <m:r>
                  <w:rPr>
                    <w:rFonts w:ascii="Cambria Math" w:hAnsi="Cambria Math"/>
                    <w:highlight w:val="cyan"/>
                  </w:rPr>
                  <m:t>λ</m:t>
                </m:r>
              </m:num>
              <m:den>
                <m:r>
                  <w:rPr>
                    <w:rFonts w:ascii="Cambria Math" w:hAnsi="Cambria Math"/>
                    <w:highlight w:val="cyan"/>
                  </w:rPr>
                  <m:t>2</m:t>
                </m:r>
              </m:den>
            </m:f>
          </m:e>
        </m:d>
        <m:r>
          <w:rPr>
            <w:rFonts w:ascii="Cambria Math" w:hAnsi="Cambria Math"/>
            <w:highlight w:val="cyan"/>
          </w:rPr>
          <m:t xml:space="preserve"> </m:t>
        </m:r>
      </m:oMath>
      <w:r w:rsidR="006E29AF" w:rsidRPr="00D36B12">
        <w:rPr>
          <w:highlight w:val="cyan"/>
        </w:rPr>
        <w:t xml:space="preserve"> the symmetrical part is preeminent(see figure 5.5 of Isabelle’s thesis).</w:t>
      </w:r>
    </w:p>
    <w:p w:rsidR="00534EB7" w:rsidRDefault="00B3084E" w:rsidP="00534EB7">
      <w:pPr>
        <w:pStyle w:val="Caption"/>
        <w:keepNext/>
      </w:pPr>
      <w:r>
        <w:rPr>
          <w:noProof/>
        </w:rPr>
        <w:drawing>
          <wp:inline distT="0" distB="0" distL="0" distR="0" wp14:anchorId="607977F7" wp14:editId="2EFC3A83">
            <wp:extent cx="4091578" cy="4319270"/>
            <wp:effectExtent l="0" t="0" r="4445"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0">
                      <a:extLst>
                        <a:ext uri="{28A0092B-C50C-407E-A947-70E740481C1C}">
                          <a14:useLocalDpi xmlns:a14="http://schemas.microsoft.com/office/drawing/2010/main" val="0"/>
                        </a:ext>
                      </a:extLst>
                    </a:blip>
                    <a:srcRect l="15084" r="13870"/>
                    <a:stretch/>
                  </pic:blipFill>
                  <pic:spPr bwMode="auto">
                    <a:xfrm>
                      <a:off x="0" y="0"/>
                      <a:ext cx="4092268" cy="4319998"/>
                    </a:xfrm>
                    <a:prstGeom prst="rect">
                      <a:avLst/>
                    </a:prstGeom>
                    <a:noFill/>
                    <a:ln>
                      <a:noFill/>
                    </a:ln>
                    <a:extLst>
                      <a:ext uri="{53640926-AAD7-44D8-BBD7-CCE9431645EC}">
                        <a14:shadowObscured xmlns:a14="http://schemas.microsoft.com/office/drawing/2010/main"/>
                      </a:ext>
                    </a:extLst>
                  </pic:spPr>
                </pic:pic>
              </a:graphicData>
            </a:graphic>
          </wp:inline>
        </w:drawing>
      </w:r>
    </w:p>
    <w:p w:rsidR="00B3084E" w:rsidRDefault="00534EB7" w:rsidP="00534EB7">
      <w:pPr>
        <w:pStyle w:val="Caption"/>
      </w:pPr>
      <w:bookmarkStart w:id="2" w:name="_Ref514067241"/>
      <w:r>
        <w:t xml:space="preserve">Figure </w:t>
      </w:r>
      <w:fldSimple w:instr=" SEQ Figure \* ARABIC ">
        <w:r w:rsidR="004978E2">
          <w:rPr>
            <w:noProof/>
          </w:rPr>
          <w:t>3</w:t>
        </w:r>
      </w:fldSimple>
      <w:bookmarkEnd w:id="2"/>
      <w:r>
        <w:t>: pin hole VS phase contrast without atmosphere</w:t>
      </w:r>
    </w:p>
    <w:p w:rsidR="004A5FEF" w:rsidRDefault="00534EB7">
      <w:pPr>
        <w:pStyle w:val="Standard"/>
      </w:pPr>
      <w:r>
        <w:fldChar w:fldCharType="begin"/>
      </w:r>
      <w:r>
        <w:instrText xml:space="preserve"> REF _Ref514067241 \h </w:instrText>
      </w:r>
      <w:r>
        <w:fldChar w:fldCharType="separate"/>
      </w:r>
      <w:r w:rsidR="004978E2">
        <w:t xml:space="preserve">Figure </w:t>
      </w:r>
      <w:r w:rsidR="004978E2">
        <w:rPr>
          <w:noProof/>
        </w:rPr>
        <w:t>3</w:t>
      </w:r>
      <w:r>
        <w:fldChar w:fldCharType="end"/>
      </w:r>
      <w:r w:rsidR="00475892">
        <w:t xml:space="preserve"> shows</w:t>
      </w:r>
      <w:r w:rsidR="00EF0476">
        <w:t xml:space="preserve"> the </w:t>
      </w:r>
      <w:r w:rsidR="00475892">
        <w:t>Fisher</w:t>
      </w:r>
      <w:r w:rsidR="00EF0476">
        <w:t xml:space="preserve"> information as </w:t>
      </w:r>
      <w:r w:rsidR="00475892">
        <w:t xml:space="preserve">a function of </w:t>
      </w:r>
      <w:r w:rsidR="00EF0476">
        <w:t xml:space="preserve">the </w:t>
      </w:r>
      <w:r w:rsidR="00475892">
        <w:t xml:space="preserve">piston </w:t>
      </w:r>
      <w:r w:rsidR="00EF0476">
        <w:t>step</w:t>
      </w:r>
      <w:r w:rsidR="00475892">
        <w:t xml:space="preserve">, again with a </w:t>
      </w:r>
      <w:r w:rsidR="00EF0476">
        <w:t xml:space="preserve">pinhole </w:t>
      </w:r>
      <w:r w:rsidR="00475892">
        <w:t xml:space="preserve">or mask diameter of </w:t>
      </w:r>
      <m:oMath>
        <m:f>
          <m:fPr>
            <m:ctrlPr>
              <w:rPr>
                <w:rFonts w:ascii="Cambria Math" w:hAnsi="Cambria Math"/>
                <w:i/>
              </w:rPr>
            </m:ctrlPr>
          </m:fPr>
          <m:num>
            <m:r>
              <w:rPr>
                <w:rFonts w:ascii="Cambria Math" w:hAnsi="Cambria Math"/>
              </w:rPr>
              <m:t>λ</m:t>
            </m:r>
          </m:num>
          <m:den>
            <m:r>
              <w:rPr>
                <w:rFonts w:ascii="Cambria Math" w:hAnsi="Cambria Math"/>
              </w:rPr>
              <m:t>4</m:t>
            </m:r>
          </m:den>
        </m:f>
      </m:oMath>
      <w:r w:rsidR="00475892">
        <w:t>.</w:t>
      </w:r>
      <w:r w:rsidR="002404BD">
        <w:rPr>
          <w:rFonts w:eastAsiaTheme="minorEastAsia"/>
        </w:rPr>
        <w:t xml:space="preserve"> This is not a</w:t>
      </w:r>
      <w:r>
        <w:rPr>
          <w:rFonts w:eastAsiaTheme="minorEastAsia"/>
        </w:rPr>
        <w:t>n</w:t>
      </w:r>
      <w:r w:rsidR="002404BD">
        <w:rPr>
          <w:rFonts w:eastAsiaTheme="minorEastAsia"/>
        </w:rPr>
        <w:t xml:space="preserve"> </w:t>
      </w:r>
      <w:r w:rsidR="00475892">
        <w:t>arbitrary choice</w:t>
      </w:r>
      <w:r w:rsidR="002404BD">
        <w:rPr>
          <w:rFonts w:eastAsiaTheme="minorEastAsia"/>
        </w:rPr>
        <w:t xml:space="preserve">: in Surdej et al 2011, it </w:t>
      </w:r>
      <w:r w:rsidR="00475892">
        <w:t>has been</w:t>
      </w:r>
      <w:r w:rsidR="002404BD">
        <w:rPr>
          <w:rFonts w:eastAsiaTheme="minorEastAsia"/>
        </w:rPr>
        <w:t xml:space="preserve"> demonstrated that the optimal </w:t>
      </w:r>
      <w:r w:rsidR="00475892">
        <w:t xml:space="preserve">diameter </w:t>
      </w:r>
      <w:r w:rsidR="002404BD">
        <w:rPr>
          <w:rFonts w:eastAsiaTheme="minorEastAsia"/>
        </w:rPr>
        <w:t xml:space="preserve">size of the phase mask is </w:t>
      </w:r>
      <w:r w:rsidR="00475892">
        <w:t xml:space="preserve">approximately </w:t>
      </w:r>
      <w:r w:rsidR="002404BD">
        <w:rPr>
          <w:rFonts w:eastAsiaTheme="minorEastAsia"/>
        </w:rPr>
        <w:t xml:space="preserve">1.5 times the </w:t>
      </w:r>
      <w:r w:rsidR="00475892">
        <w:t xml:space="preserve">diameter of </w:t>
      </w:r>
      <w:r w:rsidR="00D23A81">
        <w:t xml:space="preserve">the </w:t>
      </w:r>
      <w:r w:rsidR="002404BD">
        <w:rPr>
          <w:rFonts w:eastAsiaTheme="minorEastAsia"/>
        </w:rPr>
        <w:t>PSF</w:t>
      </w:r>
      <w:r w:rsidR="00475892">
        <w:t xml:space="preserve">, in </w:t>
      </w:r>
      <w:r w:rsidR="002404BD">
        <w:rPr>
          <w:rFonts w:eastAsiaTheme="minorEastAsia"/>
        </w:rPr>
        <w:t xml:space="preserve">this </w:t>
      </w:r>
      <w:r w:rsidR="00475892">
        <w:t>case the diameter of the Airy disk.</w:t>
      </w:r>
    </w:p>
    <w:p w:rsidR="004A5FEF" w:rsidRDefault="00475892">
      <w:pPr>
        <w:pStyle w:val="Standard"/>
      </w:pPr>
      <w:r>
        <w:t>The ma</w:t>
      </w:r>
      <w:r w:rsidR="00534EB7">
        <w:t>j</w:t>
      </w:r>
      <w:r>
        <w:t>or difference between the two sensors</w:t>
      </w:r>
      <w:r w:rsidR="002404BD">
        <w:rPr>
          <w:rFonts w:eastAsiaTheme="minorEastAsia"/>
        </w:rPr>
        <w:t xml:space="preserve"> is that the phase contrast </w:t>
      </w:r>
      <w:r>
        <w:t xml:space="preserve">sensor is sensitive, although with significant variations, for all piston steps, whereas the </w:t>
      </w:r>
      <w:r w:rsidR="002404BD">
        <w:rPr>
          <w:rFonts w:eastAsiaTheme="minorEastAsia"/>
        </w:rPr>
        <w:t xml:space="preserve">sensitivity </w:t>
      </w:r>
      <w:r>
        <w:t>of</w:t>
      </w:r>
      <w:r w:rsidR="002404BD">
        <w:rPr>
          <w:rFonts w:eastAsiaTheme="minorEastAsia"/>
        </w:rPr>
        <w:t xml:space="preserve"> the pinhole </w:t>
      </w:r>
      <w:r>
        <w:t>sensor goes</w:t>
      </w:r>
      <w:r w:rsidR="002404BD">
        <w:rPr>
          <w:rFonts w:eastAsiaTheme="minorEastAsia"/>
        </w:rPr>
        <w:t xml:space="preserve"> to </w:t>
      </w:r>
      <w:r>
        <w:t xml:space="preserve">0 </w:t>
      </w:r>
      <w:r w:rsidRPr="00E14F94">
        <w:rPr>
          <w:highlight w:val="yellow"/>
        </w:rPr>
        <w:t>for</w:t>
      </w:r>
      <w:r>
        <w:t xml:space="preserve"> </w:t>
      </w:r>
      <w:r w:rsidRPr="00E14F94">
        <w:rPr>
          <w:highlight w:val="yellow"/>
        </w:rPr>
        <w:t>$\lambda \</w:t>
      </w:r>
      <w:proofErr w:type="spellStart"/>
      <w:r w:rsidRPr="00E14F94">
        <w:rPr>
          <w:highlight w:val="yellow"/>
        </w:rPr>
        <w:t>rightarrow</w:t>
      </w:r>
      <w:proofErr w:type="spellEnd"/>
      <w:r w:rsidRPr="00E14F94">
        <w:rPr>
          <w:highlight w:val="yellow"/>
        </w:rPr>
        <w:t xml:space="preserve"> 0$ and</w:t>
      </w:r>
      <w:r w:rsidR="00E14F94" w:rsidRPr="00E14F94">
        <w:rPr>
          <w:highlight w:val="yellow"/>
        </w:rPr>
        <w:t xml:space="preserve"> </w:t>
      </w:r>
      <w:r w:rsidRPr="00E14F94">
        <w:rPr>
          <w:highlight w:val="yellow"/>
        </w:rPr>
        <w:t>$\lambda \</w:t>
      </w:r>
      <w:proofErr w:type="spellStart"/>
      <w:r w:rsidRPr="00E14F94">
        <w:rPr>
          <w:highlight w:val="yellow"/>
        </w:rPr>
        <w:t>rightarrow</w:t>
      </w:r>
      <w:proofErr w:type="spellEnd"/>
      <w:r w:rsidRPr="00E14F94">
        <w:rPr>
          <w:highlight w:val="yellow"/>
        </w:rPr>
        <w:t xml:space="preserve"> \lambda/4$</w:t>
      </w:r>
      <w:r w:rsidR="00E14F94">
        <w:rPr>
          <w:highlight w:val="yellow"/>
        </w:rPr>
        <w:t xml:space="preserve"> </w:t>
      </w:r>
      <w:r w:rsidR="00E14F94" w:rsidRPr="00E14F94">
        <w:rPr>
          <w:highlight w:val="cyan"/>
        </w:rPr>
        <w:t xml:space="preserve">when the piston step goes to 0 or </w:t>
      </w:r>
      <m:oMath>
        <m:f>
          <m:fPr>
            <m:ctrlPr>
              <w:rPr>
                <w:rFonts w:ascii="Cambria Math" w:hAnsi="Cambria Math"/>
                <w:i/>
                <w:highlight w:val="cyan"/>
              </w:rPr>
            </m:ctrlPr>
          </m:fPr>
          <m:num>
            <m:r>
              <w:rPr>
                <w:rFonts w:ascii="Cambria Math" w:hAnsi="Cambria Math"/>
                <w:highlight w:val="cyan"/>
              </w:rPr>
              <m:t>λ</m:t>
            </m:r>
          </m:num>
          <m:den>
            <m:r>
              <w:rPr>
                <w:rFonts w:ascii="Cambria Math" w:hAnsi="Cambria Math"/>
                <w:highlight w:val="cyan"/>
              </w:rPr>
              <m:t>2</m:t>
            </m:r>
          </m:den>
        </m:f>
      </m:oMath>
      <w:r>
        <w:t xml:space="preserve">. Surprisingly, for piston steps of </w:t>
      </w:r>
      <w:r w:rsidRPr="00E14F94">
        <w:rPr>
          <w:highlight w:val="yellow"/>
        </w:rPr>
        <w:t>$\lambda \</w:t>
      </w:r>
      <w:proofErr w:type="spellStart"/>
      <w:r w:rsidRPr="00E14F94">
        <w:rPr>
          <w:highlight w:val="yellow"/>
        </w:rPr>
        <w:t>approx</w:t>
      </w:r>
      <w:proofErr w:type="spellEnd"/>
      <w:r>
        <w:t xml:space="preserve"> </w:t>
      </w:r>
      <w:r w:rsidR="00E14F94">
        <w:t xml:space="preserve"> </w:t>
      </w:r>
      <w:r w:rsidR="00E14F94" w:rsidRPr="007A3395">
        <w:rPr>
          <w:highlight w:val="cyan"/>
        </w:rPr>
        <w:t>piston step of</w:t>
      </w:r>
      <w:r w:rsidR="00E14F94">
        <w:t xml:space="preserve"> </w:t>
      </w:r>
      <m:oMath>
        <m:r>
          <w:rPr>
            <w:rFonts w:ascii="Cambria Math" w:hAnsi="Cambria Math"/>
          </w:rPr>
          <m:t>~0.3</m:t>
        </m:r>
      </m:oMath>
      <w:r>
        <w:t xml:space="preserve"> </w:t>
      </w:r>
      <w:r w:rsidR="002404BD">
        <w:rPr>
          <w:rFonts w:eastAsiaTheme="minorEastAsia"/>
        </w:rPr>
        <w:t xml:space="preserve">the </w:t>
      </w:r>
      <w:r>
        <w:t>pinhole sensor is slightly</w:t>
      </w:r>
      <w:r w:rsidR="007A3395">
        <w:t xml:space="preserve"> more</w:t>
      </w:r>
      <w:r>
        <w:t xml:space="preserve"> sensitive than the phase contrast sensor.</w:t>
      </w:r>
    </w:p>
    <w:p w:rsidR="004A5FEF" w:rsidRPr="007A3395" w:rsidRDefault="00475892">
      <w:pPr>
        <w:pStyle w:val="Standard"/>
        <w:rPr>
          <w:rFonts w:eastAsiaTheme="minorEastAsia"/>
        </w:rPr>
      </w:pPr>
      <w:r>
        <w:lastRenderedPageBreak/>
        <w:t xml:space="preserve">The pinhole sensor could therefore be used for the measurements with modulations of the piston step, but not for measurements of small </w:t>
      </w:r>
      <w:r w:rsidR="002404BD">
        <w:rPr>
          <w:rFonts w:eastAsiaTheme="minorEastAsia"/>
        </w:rPr>
        <w:t xml:space="preserve">piston step </w:t>
      </w:r>
      <w:r>
        <w:t xml:space="preserve">under low </w:t>
      </w:r>
      <w:r w:rsidR="007A3395">
        <w:t xml:space="preserve">light </w:t>
      </w:r>
      <w:r>
        <w:t>level conditions</w:t>
      </w:r>
      <w:r w:rsidR="0076386D">
        <w:rPr>
          <w:rFonts w:eastAsiaTheme="minorEastAsia"/>
        </w:rPr>
        <w:t>.</w:t>
      </w:r>
    </w:p>
    <w:p w:rsidR="002404BD" w:rsidRDefault="002404BD" w:rsidP="00184B46">
      <w:pPr>
        <w:pStyle w:val="Standard"/>
      </w:pPr>
      <w:r>
        <w:t xml:space="preserve">This difference can be most easily interpreted when looking </w:t>
      </w:r>
      <w:r w:rsidR="00475892">
        <w:t xml:space="preserve">directly </w:t>
      </w:r>
      <w:r>
        <w:t xml:space="preserve">at </w:t>
      </w:r>
      <w:r w:rsidRPr="00D36B12">
        <w:rPr>
          <w:highlight w:val="cyan"/>
        </w:rPr>
        <w:t xml:space="preserve">the </w:t>
      </w:r>
      <w:r w:rsidR="00D36B12" w:rsidRPr="00D36B12">
        <w:rPr>
          <w:highlight w:val="cyan"/>
        </w:rPr>
        <w:t>variation in the</w:t>
      </w:r>
      <w:r w:rsidR="00D36B12">
        <w:t xml:space="preserve"> </w:t>
      </w:r>
      <w:r w:rsidR="00475892" w:rsidRPr="00D36B12">
        <w:t>signals</w:t>
      </w:r>
      <w:r w:rsidR="00475892">
        <w:t>.</w:t>
      </w:r>
      <w:r>
        <w:t xml:space="preserve"> Fig</w:t>
      </w:r>
      <w:r w:rsidR="00475892">
        <w:t xml:space="preserve">.? shows the difference between </w:t>
      </w:r>
      <w:r w:rsidR="00475892" w:rsidRPr="005B2816">
        <w:rPr>
          <w:highlight w:val="yellow"/>
        </w:rPr>
        <w:t>the signals for $\theta=??\lambda$ and $\theta=0$</w:t>
      </w:r>
      <w:r w:rsidR="00475892">
        <w:t xml:space="preserve"> </w:t>
      </w:r>
      <w:r w:rsidR="00092F1F" w:rsidRPr="00092F1F">
        <w:rPr>
          <w:highlight w:val="cyan"/>
        </w:rPr>
        <w:t xml:space="preserve">several signal </w:t>
      </w:r>
      <m:oMath>
        <m:r>
          <w:rPr>
            <w:rFonts w:ascii="Cambria Math" w:hAnsi="Cambria Math"/>
            <w:highlight w:val="cyan"/>
          </w:rPr>
          <m:t>S</m:t>
        </m:r>
        <m:d>
          <m:dPr>
            <m:ctrlPr>
              <w:rPr>
                <w:rFonts w:ascii="Cambria Math" w:hAnsi="Cambria Math"/>
                <w:i/>
                <w:highlight w:val="cyan"/>
              </w:rPr>
            </m:ctrlPr>
          </m:dPr>
          <m:e>
            <m:r>
              <w:rPr>
                <w:rFonts w:ascii="Cambria Math" w:hAnsi="Cambria Math"/>
                <w:highlight w:val="cyan"/>
              </w:rPr>
              <m:t>θ</m:t>
            </m:r>
          </m:e>
        </m:d>
      </m:oMath>
      <w:r w:rsidR="00092F1F" w:rsidRPr="00092F1F">
        <w:rPr>
          <w:highlight w:val="cyan"/>
        </w:rPr>
        <w:t xml:space="preserve"> where every time the step considered is indicated in the bracket</w:t>
      </w:r>
      <w:r w:rsidR="00092F1F">
        <w:t xml:space="preserve"> </w:t>
      </w:r>
      <w:r w:rsidR="00475892">
        <w:t xml:space="preserve">for both sensors. </w:t>
      </w:r>
      <w:r w:rsidR="00475892" w:rsidRPr="00092F1F">
        <w:rPr>
          <w:highlight w:val="yellow"/>
        </w:rPr>
        <w:t>In the case of the phase contrast sensor the step in the signal at $x=0$ is clearly seen</w:t>
      </w:r>
      <w:r w:rsidR="00475892">
        <w:t>.</w:t>
      </w:r>
      <w:r w:rsidR="00092F1F">
        <w:t xml:space="preserve"> </w:t>
      </w:r>
      <w:r w:rsidR="00092F1F" w:rsidRPr="00092F1F">
        <w:rPr>
          <w:highlight w:val="cyan"/>
        </w:rPr>
        <w:t>In the case of the phase contrast the difference between consecutive signal is rather constant.</w:t>
      </w:r>
      <w:r w:rsidR="00475892">
        <w:t xml:space="preserve"> in the case of the pinhole </w:t>
      </w:r>
      <w:r w:rsidR="00475892" w:rsidRPr="006A0B03">
        <w:rPr>
          <w:highlight w:val="yellow"/>
        </w:rPr>
        <w:t>the symmetric dip at $x=0$v is hardly visible</w:t>
      </w:r>
      <w:r w:rsidR="007A3395" w:rsidRPr="006A0B03">
        <w:rPr>
          <w:highlight w:val="yellow"/>
        </w:rPr>
        <w:t xml:space="preserve"> </w:t>
      </w:r>
      <w:r w:rsidRPr="006A0B03">
        <w:rPr>
          <w:highlight w:val="yellow"/>
        </w:rPr>
        <w:t xml:space="preserve">that when the </w:t>
      </w:r>
      <w:r w:rsidR="00F321AD" w:rsidRPr="006A0B03">
        <w:rPr>
          <w:highlight w:val="yellow"/>
        </w:rPr>
        <w:t>piston step goes to zero the variation in the signal start to be extremely difficult to see with the pin hole</w:t>
      </w:r>
      <w:r w:rsidR="00F321AD">
        <w:t xml:space="preserve"> </w:t>
      </w:r>
      <w:r w:rsidR="00F81180">
        <w:t>the variation become constantly smaller as the piston step goes to 0.</w:t>
      </w:r>
      <w:r w:rsidR="00E45387">
        <w:t xml:space="preserve"> </w:t>
      </w:r>
      <w:r w:rsidR="00F321AD" w:rsidRPr="00F81180">
        <w:rPr>
          <w:strike/>
        </w:rPr>
        <w:t>While for the phase contrast sensor as soon as there is the tiniest phase step the very characteristic signal appear.</w:t>
      </w:r>
    </w:p>
    <w:p w:rsidR="007A3395" w:rsidRDefault="00A53966" w:rsidP="007A3395">
      <w:pPr>
        <w:pStyle w:val="Standard"/>
        <w:keepNext/>
      </w:pPr>
      <w:r>
        <w:rPr>
          <w:noProof/>
        </w:rPr>
        <w:drawing>
          <wp:inline distT="0" distB="0" distL="0" distR="0" wp14:anchorId="6672DBAC">
            <wp:extent cx="5760000" cy="382740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60000" cy="3827405"/>
                    </a:xfrm>
                    <a:prstGeom prst="rect">
                      <a:avLst/>
                    </a:prstGeom>
                    <a:noFill/>
                  </pic:spPr>
                </pic:pic>
              </a:graphicData>
            </a:graphic>
          </wp:inline>
        </w:drawing>
      </w:r>
    </w:p>
    <w:p w:rsidR="007A3395" w:rsidRDefault="007A3395" w:rsidP="007A3395">
      <w:pPr>
        <w:pStyle w:val="Caption"/>
      </w:pPr>
      <w:r>
        <w:t xml:space="preserve">Figure </w:t>
      </w:r>
      <w:fldSimple w:instr=" SEQ Figure \* ARABIC ">
        <w:r w:rsidR="004978E2">
          <w:rPr>
            <w:noProof/>
          </w:rPr>
          <w:t>4</w:t>
        </w:r>
      </w:fldSimple>
      <w:r>
        <w:t xml:space="preserve">: various subtraction between S(n)-S(n+1) </w:t>
      </w:r>
      <w:r w:rsidR="007D355D">
        <w:t>across</w:t>
      </w:r>
      <w:r>
        <w:t xml:space="preserve"> the zero.</w:t>
      </w:r>
    </w:p>
    <w:p w:rsidR="00190E36" w:rsidRDefault="00F321AD" w:rsidP="00184B46">
      <w:pPr>
        <w:pStyle w:val="Standard"/>
      </w:pPr>
      <w:r>
        <w:t xml:space="preserve">In ideal condition, the phase contrast sensor would be more appropriate to deal with really small phase step. </w:t>
      </w:r>
      <w:r w:rsidR="0076386D">
        <w:t>The pin hole sensor would also be so provided a x time longer exposure time.</w:t>
      </w:r>
    </w:p>
    <w:p w:rsidR="004A5FEF" w:rsidRPr="00562E4B" w:rsidRDefault="00475892">
      <w:pPr>
        <w:pStyle w:val="Standard"/>
        <w:rPr>
          <w:highlight w:val="cyan"/>
        </w:rPr>
      </w:pPr>
      <w:r>
        <w:lastRenderedPageBreak/>
        <w:t xml:space="preserve">However, with a pinhole or mask diameter of the size of the Airy disk, the signal is spread over the whole aperture. A localization or narrow signal is only achieved with much larger diameters. Fig. xx2 shows the </w:t>
      </w:r>
      <w:r w:rsidRPr="00562E4B">
        <w:rPr>
          <w:highlight w:val="cyan"/>
        </w:rPr>
        <w:t xml:space="preserve">Fisher </w:t>
      </w:r>
      <w:r w:rsidR="00D36B12" w:rsidRPr="00562E4B">
        <w:rPr>
          <w:highlight w:val="cyan"/>
        </w:rPr>
        <w:t>information</w:t>
      </w:r>
      <w:r w:rsidRPr="00562E4B">
        <w:rPr>
          <w:highlight w:val="cyan"/>
        </w:rPr>
        <w:t xml:space="preserve"> as functions of the piston step for diameters of 60 times the Airy disk diameter. The dependence on the piston step is very similar to the dependence in the case of small mask diameters.</w:t>
      </w:r>
    </w:p>
    <w:p w:rsidR="00190E36" w:rsidRPr="00562E4B" w:rsidRDefault="00475892" w:rsidP="00184B46">
      <w:pPr>
        <w:pStyle w:val="Standard"/>
      </w:pPr>
      <w:r w:rsidRPr="00562E4B">
        <w:rPr>
          <w:color w:val="FF3300"/>
          <w:highlight w:val="cyan"/>
        </w:rPr>
        <w:t>Fig.xx2</w:t>
      </w:r>
      <w:r w:rsidR="00562E4B">
        <w:rPr>
          <w:color w:val="FF3300"/>
          <w:highlight w:val="cyan"/>
        </w:rPr>
        <w:t xml:space="preserve"> </w:t>
      </w:r>
      <w:r w:rsidR="00562E4B" w:rsidRPr="00562E4B">
        <w:rPr>
          <w:highlight w:val="yellow"/>
        </w:rPr>
        <w:t>(comment: what? Where does this come from what is the purpose of this?)</w:t>
      </w:r>
    </w:p>
    <w:p w:rsidR="007B111A" w:rsidRDefault="007B111A" w:rsidP="00B3084E">
      <w:pPr>
        <w:pStyle w:val="Heading2"/>
      </w:pPr>
      <w:r>
        <w:t>Seeing limited case</w:t>
      </w:r>
    </w:p>
    <w:p w:rsidR="00190E36" w:rsidRDefault="00190E36" w:rsidP="00184B46">
      <w:pPr>
        <w:pStyle w:val="Standard"/>
      </w:pPr>
    </w:p>
    <w:p w:rsidR="007B111A" w:rsidRDefault="007B111A" w:rsidP="00F321AD">
      <w:pPr>
        <w:pStyle w:val="Heading1"/>
      </w:pPr>
      <w:r>
        <w:t>Experimental result</w:t>
      </w:r>
    </w:p>
    <w:p w:rsidR="007B111A" w:rsidRDefault="007B111A" w:rsidP="00F321AD">
      <w:pPr>
        <w:pStyle w:val="Heading1"/>
      </w:pPr>
      <w:r>
        <w:t>Optimal sampling for phasing with phase mask</w:t>
      </w:r>
      <w:bookmarkStart w:id="3" w:name="_GoBack"/>
      <w:bookmarkEnd w:id="3"/>
    </w:p>
    <w:p w:rsidR="00C41493" w:rsidRDefault="00475892" w:rsidP="00184B46">
      <w:pPr>
        <w:pStyle w:val="Standard"/>
      </w:pPr>
      <w:r>
        <w:t>All</w:t>
      </w:r>
      <w:r w:rsidR="00422515">
        <w:t xml:space="preserve"> the previous result were </w:t>
      </w:r>
      <w:r>
        <w:t>obtained with simulations</w:t>
      </w:r>
      <w:r w:rsidR="00422515">
        <w:t xml:space="preserve"> using </w:t>
      </w:r>
      <w:r>
        <w:t>samplings</w:t>
      </w:r>
      <w:r w:rsidR="00422515">
        <w:t xml:space="preserve"> that </w:t>
      </w:r>
      <w:r>
        <w:t>were</w:t>
      </w:r>
      <w:r w:rsidR="00422515">
        <w:t xml:space="preserve"> at least 100 </w:t>
      </w:r>
      <w:r>
        <w:t>times</w:t>
      </w:r>
      <w:r w:rsidR="00422515">
        <w:t xml:space="preserve"> better than realistic</w:t>
      </w:r>
      <w:r>
        <w:t xml:space="preserve"> samplings.</w:t>
      </w:r>
    </w:p>
    <w:p w:rsidR="00EC4D43" w:rsidRDefault="00EC4D43" w:rsidP="00184B46">
      <w:pPr>
        <w:pStyle w:val="Standard"/>
      </w:pPr>
      <w:r>
        <w:t xml:space="preserve">The sampling has already been defined by </w:t>
      </w:r>
      <w:proofErr w:type="spellStart"/>
      <w:r>
        <w:t>Yaistkova</w:t>
      </w:r>
      <w:proofErr w:type="spellEnd"/>
      <w:r>
        <w:t xml:space="preserve"> et al 2005 as the width for which the signal </w:t>
      </w:r>
      <w:r w:rsidR="00475892">
        <w:t>drops</w:t>
      </w:r>
      <w:r>
        <w:t xml:space="preserve"> under 10% of its </w:t>
      </w:r>
      <w:r w:rsidR="00475892">
        <w:t>maximum. Without the atmosphere the</w:t>
      </w:r>
      <w:r>
        <w:t xml:space="preserve"> width of the </w:t>
      </w:r>
      <w:r w:rsidR="00475892">
        <w:t>signal is</w:t>
      </w:r>
    </w:p>
    <w:p w:rsidR="00EC4D43" w:rsidRPr="002C7409" w:rsidRDefault="00EC4D43" w:rsidP="00EC4D43">
      <w:pPr>
        <w:rPr>
          <w:rFonts w:eastAsiaTheme="minorEastAsia"/>
        </w:rPr>
      </w:pPr>
      <m:oMathPara>
        <m:oMath>
          <m:r>
            <m:rPr>
              <m:sty m:val="p"/>
            </m:rPr>
            <w:rPr>
              <w:rFonts w:ascii="Cambria Math" w:hAnsi="Cambria Math"/>
            </w:rPr>
            <m:t>Δ</m:t>
          </m:r>
          <m:r>
            <w:rPr>
              <w:rFonts w:ascii="Cambria Math" w:hAnsi="Cambria Math"/>
            </w:rPr>
            <m:t xml:space="preserve">x </m:t>
          </m:r>
          <m:d>
            <m:dPr>
              <m:begChr m:val="["/>
              <m:endChr m:val="]"/>
              <m:ctrlPr>
                <w:rPr>
                  <w:rFonts w:ascii="Cambria Math" w:hAnsi="Cambria Math"/>
                  <w:i/>
                </w:rPr>
              </m:ctrlPr>
            </m:dPr>
            <m:e>
              <m:r>
                <w:rPr>
                  <w:rFonts w:ascii="Cambria Math" w:hAnsi="Cambria Math"/>
                </w:rPr>
                <m:t>mm</m:t>
              </m:r>
            </m:e>
          </m:d>
          <m:r>
            <w:rPr>
              <w:rFonts w:ascii="Cambria Math" w:hAnsi="Cambria Math"/>
            </w:rPr>
            <m:t>=253,5</m:t>
          </m:r>
          <m:f>
            <m:fPr>
              <m:ctrlPr>
                <w:rPr>
                  <w:rFonts w:ascii="Cambria Math" w:hAnsi="Cambria Math"/>
                  <w:i/>
                </w:rPr>
              </m:ctrlPr>
            </m:fPr>
            <m:num>
              <m:r>
                <w:rPr>
                  <w:rFonts w:ascii="Cambria Math" w:hAnsi="Cambria Math"/>
                </w:rPr>
                <m:t>λ[μm]</m:t>
              </m:r>
            </m:num>
            <m:den>
              <m:r>
                <w:rPr>
                  <w:rFonts w:ascii="Cambria Math" w:hAnsi="Cambria Math"/>
                </w:rPr>
                <m:t>a["]</m:t>
              </m:r>
            </m:den>
          </m:f>
          <m:r>
            <w:rPr>
              <w:rFonts w:ascii="Cambria Math" w:hAnsi="Cambria Math"/>
            </w:rPr>
            <m:t xml:space="preserve">  </m:t>
          </m:r>
        </m:oMath>
      </m:oMathPara>
    </w:p>
    <w:p w:rsidR="002C7409" w:rsidRDefault="002C7409" w:rsidP="00184B46">
      <w:pPr>
        <w:pStyle w:val="Standard"/>
      </w:pPr>
      <w:r>
        <w:t xml:space="preserve">With </w:t>
      </w:r>
      <m:oMath>
        <m:r>
          <w:rPr>
            <w:rFonts w:ascii="Cambria Math" w:hAnsi="Cambria Math"/>
          </w:rPr>
          <m:t>λ</m:t>
        </m:r>
      </m:oMath>
      <w:r>
        <w:rPr>
          <w:rFonts w:eastAsiaTheme="minorEastAsia"/>
        </w:rPr>
        <w:t xml:space="preserve"> the wavelength in micrometer and </w:t>
      </w:r>
      <m:oMath>
        <m:r>
          <w:rPr>
            <w:rFonts w:ascii="Cambria Math" w:hAnsi="Cambria Math"/>
          </w:rPr>
          <m:t>a</m:t>
        </m:r>
      </m:oMath>
      <w:r w:rsidR="00475892">
        <w:t>the</w:t>
      </w:r>
      <w:r>
        <w:rPr>
          <w:rFonts w:eastAsiaTheme="minorEastAsia"/>
        </w:rPr>
        <w:t xml:space="preserve"> angular diameter of the phase mask in arc second. </w:t>
      </w:r>
      <w:r w:rsidR="00475892">
        <w:t xml:space="preserve">. With a </w:t>
      </w:r>
      <w:r w:rsidR="00EA101F">
        <w:rPr>
          <w:rFonts w:eastAsiaTheme="minorEastAsia"/>
        </w:rPr>
        <w:t xml:space="preserve">working wavelength </w:t>
      </w:r>
      <w:r w:rsidR="00475892">
        <w:t>of</w:t>
      </w:r>
      <w:r w:rsidR="00EA101F">
        <w:rPr>
          <w:rFonts w:eastAsiaTheme="minorEastAsia"/>
        </w:rPr>
        <w:t xml:space="preserve"> 0.65 </w:t>
      </w:r>
      <m:oMath>
        <m:r>
          <w:rPr>
            <w:rFonts w:ascii="Cambria Math" w:hAnsi="Cambria Math"/>
          </w:rPr>
          <m:t>μm</m:t>
        </m:r>
      </m:oMath>
      <w:r w:rsidR="00475892">
        <w:t>and a</w:t>
      </w:r>
      <w:r w:rsidR="00EA101F">
        <w:rPr>
          <w:rFonts w:eastAsiaTheme="minorEastAsia"/>
        </w:rPr>
        <w:t xml:space="preserve"> pin hole </w:t>
      </w:r>
      <w:r w:rsidR="00475892">
        <w:t xml:space="preserve">diameter of </w:t>
      </w:r>
      <w:r w:rsidR="00EA101F">
        <w:rPr>
          <w:rFonts w:eastAsiaTheme="minorEastAsia"/>
        </w:rPr>
        <w:t>1</w:t>
      </w:r>
      <w:r w:rsidR="00475892">
        <w:t>”, the</w:t>
      </w:r>
      <w:r w:rsidR="00EA101F">
        <w:rPr>
          <w:rFonts w:eastAsiaTheme="minorEastAsia"/>
        </w:rPr>
        <w:t xml:space="preserve"> signal width is </w:t>
      </w:r>
      <w:r w:rsidR="00475892">
        <w:t xml:space="preserve">approximately </w:t>
      </w:r>
      <w:r w:rsidR="00EA101F">
        <w:rPr>
          <w:rFonts w:eastAsiaTheme="minorEastAsia"/>
        </w:rPr>
        <w:t xml:space="preserve">165 mm. </w:t>
      </w:r>
      <w:r w:rsidR="00475892">
        <w:t>For a</w:t>
      </w:r>
      <w:r w:rsidR="00EA101F">
        <w:rPr>
          <w:rFonts w:eastAsiaTheme="minorEastAsia"/>
        </w:rPr>
        <w:t xml:space="preserve"> segment </w:t>
      </w:r>
      <w:r w:rsidR="00475892">
        <w:t>size of</w:t>
      </w:r>
      <w:r w:rsidR="00EA101F">
        <w:rPr>
          <w:rFonts w:eastAsiaTheme="minorEastAsia"/>
        </w:rPr>
        <w:t xml:space="preserve"> 1420 mm </w:t>
      </w:r>
      <w:r w:rsidR="00475892">
        <w:t xml:space="preserve">edge to edge </w:t>
      </w:r>
      <w:proofErr w:type="spellStart"/>
      <w:r w:rsidR="00475892">
        <w:t>ithe</w:t>
      </w:r>
      <w:proofErr w:type="spellEnd"/>
      <w:r w:rsidR="00475892">
        <w:t xml:space="preserve"> signal width is approximate</w:t>
      </w:r>
      <w:r w:rsidR="00EA101F">
        <w:rPr>
          <w:rFonts w:eastAsiaTheme="minorEastAsia"/>
        </w:rPr>
        <w:t xml:space="preserve"> 1/10 of a segment.</w:t>
      </w:r>
    </w:p>
    <w:p w:rsidR="004A5FEF" w:rsidRDefault="00475892">
      <w:pPr>
        <w:pStyle w:val="Standard"/>
      </w:pPr>
      <w:r>
        <w:t xml:space="preserve">The sampling will then be defined as the number of point across  the signal width </w:t>
      </w:r>
      <m:oMath>
        <m:r>
          <w:rPr>
            <w:rFonts w:ascii="Cambria Math" w:hAnsi="Cambria Math"/>
          </w:rPr>
          <m:t>Δx</m:t>
        </m:r>
      </m:oMath>
      <w:r>
        <w:t>.</w:t>
      </w:r>
    </w:p>
    <w:p w:rsidR="004A5FEF" w:rsidRDefault="00475892">
      <w:pPr>
        <w:pStyle w:val="Standard"/>
      </w:pPr>
      <w:r>
        <w:t>Fig.xx3 shows the dependence of the Fisher information on the sampling for both sensors. The pinhole sensor is much less sensitive to an under</w:t>
      </w:r>
      <w:r w:rsidR="006E29AF">
        <w:t xml:space="preserve"> </w:t>
      </w:r>
      <w:r>
        <w:t>sampling. The ma</w:t>
      </w:r>
      <w:r w:rsidR="006E29AF">
        <w:t>j</w:t>
      </w:r>
      <w:r>
        <w:t>or reason for this is the fact that its signal is symmetric.</w:t>
      </w:r>
    </w:p>
    <w:p w:rsidR="005C316D" w:rsidRDefault="006E29AF" w:rsidP="00184B46">
      <w:pPr>
        <w:pStyle w:val="Standard"/>
      </w:pPr>
      <w:r>
        <w:t>Let’s</w:t>
      </w:r>
      <w:r w:rsidR="00161BD8">
        <w:t xml:space="preserve"> consider the most stringent ELT: the 39 meter build by ESO. Along one line </w:t>
      </w:r>
      <w:r w:rsidR="00557ECC">
        <w:t xml:space="preserve">there are </w:t>
      </w:r>
      <w:r w:rsidR="000B0016">
        <w:t>3</w:t>
      </w:r>
      <w:r w:rsidR="004356A0">
        <w:t>0</w:t>
      </w:r>
      <w:r w:rsidR="00557ECC">
        <w:t xml:space="preserve"> segment </w:t>
      </w:r>
      <w:r w:rsidR="005C316D">
        <w:t xml:space="preserve">, </w:t>
      </w:r>
      <w:r w:rsidR="004356A0">
        <w:t>the central obstruction is composed of 9 segment</w:t>
      </w:r>
      <w:r w:rsidR="005C316D">
        <w:t xml:space="preserve">. </w:t>
      </w:r>
      <w:r w:rsidR="004356A0">
        <w:t xml:space="preserve">All the 39 segment </w:t>
      </w:r>
      <w:r>
        <w:t>must</w:t>
      </w:r>
      <w:r w:rsidR="004356A0">
        <w:t xml:space="preserve"> to fit inside the camera, while providing sufficient sampling for the signal. </w:t>
      </w:r>
      <w:proofErr w:type="spellStart"/>
      <w:r w:rsidR="004356A0">
        <w:t>Yaistskova</w:t>
      </w:r>
      <w:proofErr w:type="spellEnd"/>
      <w:r w:rsidR="004356A0">
        <w:t xml:space="preserve"> et al 2010 recommend using 4 point across the signal width. This </w:t>
      </w:r>
      <w:r w:rsidR="0059001F">
        <w:t>means the detector will have to be at least a 1600*1600 pixels detectors. I</w:t>
      </w:r>
      <w:r>
        <w:t>n</w:t>
      </w:r>
      <w:r w:rsidR="0059001F">
        <w:t xml:space="preserve"> term of the </w:t>
      </w:r>
      <w:r w:rsidR="004916AE">
        <w:t>Cramer</w:t>
      </w:r>
      <w:r w:rsidR="0059001F">
        <w:t xml:space="preserve"> </w:t>
      </w:r>
      <w:r w:rsidR="004916AE">
        <w:t>Rao</w:t>
      </w:r>
      <w:r w:rsidR="0059001F">
        <w:t xml:space="preserve"> bound this </w:t>
      </w:r>
      <w:r w:rsidR="004916AE">
        <w:t xml:space="preserve">means that the lowest possible error of the sensor change from </w:t>
      </w:r>
      <m:oMath>
        <m:r>
          <w:rPr>
            <w:rFonts w:ascii="Cambria Math" w:hAnsi="Cambria Math"/>
          </w:rPr>
          <m:t>0,</m:t>
        </m:r>
        <m:r>
          <m:rPr>
            <m:sty m:val="p"/>
          </m:rPr>
          <w:rPr>
            <w:rFonts w:ascii="Cambria Math" w:hAnsi="Cambria Math"/>
          </w:rPr>
          <m:t>24</m:t>
        </m:r>
        <m:r>
          <w:rPr>
            <w:rFonts w:ascii="Cambria Math" w:hAnsi="Cambria Math"/>
          </w:rPr>
          <m:t>λ</m:t>
        </m:r>
      </m:oMath>
      <w:r w:rsidR="00475892">
        <w:t>to</w:t>
      </w:r>
      <w:r w:rsidR="004916AE">
        <w:rPr>
          <w:rFonts w:eastAsiaTheme="minorEastAsia"/>
        </w:rPr>
        <w:t xml:space="preserve"> </w:t>
      </w:r>
      <m:oMath>
        <m:r>
          <w:rPr>
            <w:rFonts w:ascii="Cambria Math" w:hAnsi="Cambria Math"/>
          </w:rPr>
          <m:t>0,</m:t>
        </m:r>
        <m:r>
          <m:rPr>
            <m:sty m:val="p"/>
          </m:rPr>
          <w:rPr>
            <w:rFonts w:ascii="Cambria Math" w:hAnsi="Cambria Math"/>
          </w:rPr>
          <m:t>29</m:t>
        </m:r>
        <m:r>
          <w:rPr>
            <w:rFonts w:ascii="Cambria Math" w:hAnsi="Cambria Math"/>
          </w:rPr>
          <m:t>λ</m:t>
        </m:r>
      </m:oMath>
      <w:r w:rsidR="004916AE">
        <w:rPr>
          <w:rFonts w:eastAsiaTheme="minorEastAsia"/>
        </w:rPr>
        <w:t>. This loss can easily be compensated by capturing twice the number of photon.</w:t>
      </w:r>
    </w:p>
    <w:p w:rsidR="0059001F" w:rsidRDefault="004916AE" w:rsidP="00184B46">
      <w:pPr>
        <w:pStyle w:val="Standard"/>
      </w:pPr>
      <w:r>
        <w:lastRenderedPageBreak/>
        <w:t xml:space="preserve">For the pin hole sensor, using the same sampling, this </w:t>
      </w:r>
      <w:r w:rsidR="0076386D">
        <w:t>represent</w:t>
      </w:r>
      <w:r>
        <w:t xml:space="preserve"> a loss of </w:t>
      </w:r>
      <m:oMath>
        <m:sSup>
          <m:sSupPr>
            <m:ctrlPr>
              <w:rPr>
                <w:rFonts w:ascii="Cambria Math" w:hAnsi="Cambria Math"/>
                <w:i/>
              </w:rPr>
            </m:ctrlPr>
          </m:sSupPr>
          <m:e>
            <m:r>
              <w:rPr>
                <w:rFonts w:ascii="Cambria Math" w:hAnsi="Cambria Math"/>
              </w:rPr>
              <m:t>3.10</m:t>
            </m:r>
          </m:e>
          <m:sup>
            <m:r>
              <w:rPr>
                <w:rFonts w:ascii="Cambria Math" w:hAnsi="Cambria Math"/>
              </w:rPr>
              <m:t>-3</m:t>
            </m:r>
          </m:sup>
        </m:sSup>
        <m:r>
          <w:rPr>
            <w:rFonts w:ascii="Cambria Math" w:hAnsi="Cambria Math"/>
          </w:rPr>
          <m:t>λ</m:t>
        </m:r>
      </m:oMath>
      <w:r w:rsidR="0076386D">
        <w:rPr>
          <w:rFonts w:eastAsiaTheme="minorEastAsia"/>
        </w:rPr>
        <w:t>.</w:t>
      </w:r>
    </w:p>
    <w:p w:rsidR="000B0016" w:rsidRDefault="000B0016" w:rsidP="00184B46">
      <w:pPr>
        <w:pStyle w:val="Standard"/>
      </w:pPr>
    </w:p>
    <w:p w:rsidR="000B0016" w:rsidRPr="00F321AD" w:rsidRDefault="000B0016" w:rsidP="00184B46">
      <w:pPr>
        <w:pStyle w:val="Standard"/>
      </w:pPr>
    </w:p>
    <w:p w:rsidR="00190E36" w:rsidRDefault="00190E36">
      <w:r>
        <w:rPr>
          <w:noProof/>
        </w:rPr>
        <w:drawing>
          <wp:inline distT="0" distB="0" distL="0" distR="0" wp14:editId="18D95314">
            <wp:extent cx="5943600" cy="4457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r>
        <w:rPr>
          <w:noProof/>
        </w:rPr>
        <w:lastRenderedPageBreak/>
        <w:drawing>
          <wp:inline distT="0" distB="0" distL="0" distR="0">
            <wp:extent cx="5943600" cy="4457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rsidR="00190E36" w:rsidRDefault="00190E36" w:rsidP="00184B46">
      <w:pPr>
        <w:pStyle w:val="Standard"/>
      </w:pPr>
      <w:r>
        <w:rPr>
          <w:noProof/>
        </w:rPr>
        <w:lastRenderedPageBreak/>
        <w:drawing>
          <wp:inline distT="0" distB="0" distL="0" distR="0">
            <wp:extent cx="5943600" cy="4457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sectPr w:rsidR="00190E36" w:rsidSect="00F3139C">
      <w:headerReference w:type="default" r:id="rId15"/>
      <w:footerReference w:type="default" r:id="rId1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11158" w:rsidRDefault="00711158" w:rsidP="005A397A">
      <w:r>
        <w:separator/>
      </w:r>
    </w:p>
  </w:endnote>
  <w:endnote w:type="continuationSeparator" w:id="0">
    <w:p w:rsidR="00711158" w:rsidRDefault="00711158" w:rsidP="005A397A">
      <w:r>
        <w:continuationSeparator/>
      </w:r>
    </w:p>
  </w:endnote>
  <w:endnote w:type="continuationNotice" w:id="1">
    <w:p w:rsidR="00711158" w:rsidRDefault="00711158" w:rsidP="005A397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jaVu Sans">
    <w:altName w:val="Verdana"/>
    <w:charset w:val="00"/>
    <w:family w:val="auto"/>
    <w:pitch w:val="variable"/>
  </w:font>
  <w:font w:name="Calibri Light">
    <w:panose1 w:val="020F0302020204030204"/>
    <w:charset w:val="00"/>
    <w:family w:val="swiss"/>
    <w:pitch w:val="variable"/>
    <w:sig w:usb0="E0002AFF" w:usb1="C000247B" w:usb2="00000009" w:usb3="00000000" w:csb0="000001FF" w:csb1="00000000"/>
  </w:font>
  <w:font w:name="Liberation Sans">
    <w:charset w:val="00"/>
    <w:family w:val="swiss"/>
    <w:pitch w:val="variable"/>
  </w:font>
  <w:font w:name="Noto Sans CJK SC Regular">
    <w:charset w:val="00"/>
    <w:family w:val="auto"/>
    <w:pitch w:val="variable"/>
  </w:font>
  <w:font w:name="FreeSans">
    <w:charset w:val="00"/>
    <w:family w:val="auto"/>
    <w:pitch w:val="variable"/>
  </w:font>
  <w:font w:name="Segoe UI">
    <w:panose1 w:val="020B0502040204020203"/>
    <w:charset w:val="00"/>
    <w:family w:val="swiss"/>
    <w:pitch w:val="variable"/>
    <w:sig w:usb0="E4002EFF" w:usb1="C000E47F" w:usb2="00000009" w:usb3="00000000" w:csb0="000001FF" w:csb1="00000000"/>
  </w:font>
  <w:font w:name="Courier">
    <w:altName w:val="Courier New"/>
    <w:panose1 w:val="02070409020205020404"/>
    <w:charset w:val="00"/>
    <w:family w:val="modern"/>
    <w:pitch w:val="fixed"/>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A397A" w:rsidRDefault="005A39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11158" w:rsidRDefault="00711158" w:rsidP="005A397A">
      <w:r w:rsidRPr="00184B46">
        <w:rPr>
          <w:color w:val="000000"/>
        </w:rPr>
        <w:separator/>
      </w:r>
    </w:p>
  </w:footnote>
  <w:footnote w:type="continuationSeparator" w:id="0">
    <w:p w:rsidR="00711158" w:rsidRDefault="00711158" w:rsidP="005A397A">
      <w:r>
        <w:continuationSeparator/>
      </w:r>
    </w:p>
  </w:footnote>
  <w:footnote w:type="continuationNotice" w:id="1">
    <w:p w:rsidR="00711158" w:rsidRDefault="00711158" w:rsidP="005A397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A397A" w:rsidRDefault="005A397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820991"/>
    <w:multiLevelType w:val="multilevel"/>
    <w:tmpl w:val="73F88C5A"/>
    <w:styleLink w:val="WWNum1"/>
    <w:lvl w:ilvl="0">
      <w:numFmt w:val="bullet"/>
      <w:lvlText w:val=""/>
      <w:lvlJc w:val="left"/>
      <w:pPr>
        <w:ind w:left="720" w:hanging="360"/>
      </w:pPr>
    </w:lvl>
    <w:lvl w:ilvl="1">
      <w:numFmt w:val="bullet"/>
      <w:lvlText w:val="o"/>
      <w:lvlJc w:val="left"/>
      <w:pPr>
        <w:ind w:left="1440" w:hanging="360"/>
      </w:pPr>
      <w:rPr>
        <w:rFonts w:cs="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cs="Courier New"/>
      </w:rPr>
    </w:lvl>
    <w:lvl w:ilvl="8">
      <w:numFmt w:val="bullet"/>
      <w:lvlText w:val=""/>
      <w:lvlJc w:val="left"/>
      <w:pPr>
        <w:ind w:left="6480" w:hanging="360"/>
      </w:pPr>
    </w:lvl>
  </w:abstractNum>
  <w:abstractNum w:abstractNumId="1" w15:restartNumberingAfterBreak="0">
    <w:nsid w:val="63877E06"/>
    <w:multiLevelType w:val="hybridMultilevel"/>
    <w:tmpl w:val="0DE461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FD1777B"/>
    <w:multiLevelType w:val="multilevel"/>
    <w:tmpl w:val="FA16CA0A"/>
    <w:styleLink w:val="NoList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48BF"/>
    <w:rsid w:val="00015409"/>
    <w:rsid w:val="0006280C"/>
    <w:rsid w:val="00064F2B"/>
    <w:rsid w:val="00070735"/>
    <w:rsid w:val="0008560B"/>
    <w:rsid w:val="00092F1F"/>
    <w:rsid w:val="000A681C"/>
    <w:rsid w:val="000B0016"/>
    <w:rsid w:val="000B26BB"/>
    <w:rsid w:val="000F5845"/>
    <w:rsid w:val="00161BD8"/>
    <w:rsid w:val="00184B46"/>
    <w:rsid w:val="00190E36"/>
    <w:rsid w:val="001946BB"/>
    <w:rsid w:val="002404BD"/>
    <w:rsid w:val="00243F7D"/>
    <w:rsid w:val="002C7409"/>
    <w:rsid w:val="002D415C"/>
    <w:rsid w:val="003B4F21"/>
    <w:rsid w:val="003F04DF"/>
    <w:rsid w:val="00422515"/>
    <w:rsid w:val="004356A0"/>
    <w:rsid w:val="00461FD6"/>
    <w:rsid w:val="00464C68"/>
    <w:rsid w:val="00475892"/>
    <w:rsid w:val="004916AE"/>
    <w:rsid w:val="004978E2"/>
    <w:rsid w:val="004A5FEF"/>
    <w:rsid w:val="004E17F7"/>
    <w:rsid w:val="005032B6"/>
    <w:rsid w:val="00534EB7"/>
    <w:rsid w:val="005548BF"/>
    <w:rsid w:val="00557ECC"/>
    <w:rsid w:val="00562E4B"/>
    <w:rsid w:val="005716EC"/>
    <w:rsid w:val="00580C22"/>
    <w:rsid w:val="0059001F"/>
    <w:rsid w:val="005A397A"/>
    <w:rsid w:val="005B2816"/>
    <w:rsid w:val="005C316D"/>
    <w:rsid w:val="005D7A9B"/>
    <w:rsid w:val="0069471F"/>
    <w:rsid w:val="006A0B03"/>
    <w:rsid w:val="006D337D"/>
    <w:rsid w:val="006E29AF"/>
    <w:rsid w:val="00711158"/>
    <w:rsid w:val="0076386D"/>
    <w:rsid w:val="007A3395"/>
    <w:rsid w:val="007B111A"/>
    <w:rsid w:val="007B6ED4"/>
    <w:rsid w:val="007B73B2"/>
    <w:rsid w:val="007D2383"/>
    <w:rsid w:val="007D355D"/>
    <w:rsid w:val="007D73CC"/>
    <w:rsid w:val="007F1BCA"/>
    <w:rsid w:val="008F5E16"/>
    <w:rsid w:val="00901E18"/>
    <w:rsid w:val="00950076"/>
    <w:rsid w:val="00950DF9"/>
    <w:rsid w:val="009B02EB"/>
    <w:rsid w:val="009B5E03"/>
    <w:rsid w:val="009D0919"/>
    <w:rsid w:val="009D5953"/>
    <w:rsid w:val="009F3706"/>
    <w:rsid w:val="00A53966"/>
    <w:rsid w:val="00B3084E"/>
    <w:rsid w:val="00B769F2"/>
    <w:rsid w:val="00BE74DD"/>
    <w:rsid w:val="00C41493"/>
    <w:rsid w:val="00C93632"/>
    <w:rsid w:val="00CB5B71"/>
    <w:rsid w:val="00CF38CD"/>
    <w:rsid w:val="00D23A81"/>
    <w:rsid w:val="00D36B12"/>
    <w:rsid w:val="00E10EFA"/>
    <w:rsid w:val="00E14F94"/>
    <w:rsid w:val="00E37CAE"/>
    <w:rsid w:val="00E45387"/>
    <w:rsid w:val="00E72416"/>
    <w:rsid w:val="00E86817"/>
    <w:rsid w:val="00EA101F"/>
    <w:rsid w:val="00EC4D43"/>
    <w:rsid w:val="00EF0476"/>
    <w:rsid w:val="00F3139C"/>
    <w:rsid w:val="00F321AD"/>
    <w:rsid w:val="00F34423"/>
    <w:rsid w:val="00F44416"/>
    <w:rsid w:val="00F81180"/>
    <w:rsid w:val="00F97F7F"/>
    <w:rsid w:val="00FB7C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802FF5"/>
  <w15:chartTrackingRefBased/>
  <w15:docId w15:val="{745310BE-02E1-4554-852D-47FE57966B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0"/>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37CAE"/>
    <w:pPr>
      <w:widowControl w:val="0"/>
      <w:suppressAutoHyphens/>
      <w:autoSpaceDN w:val="0"/>
      <w:spacing w:after="0" w:line="360" w:lineRule="auto"/>
      <w:textAlignment w:val="baseline"/>
    </w:pPr>
    <w:rPr>
      <w:rFonts w:ascii="Calibri" w:eastAsia="Calibri" w:hAnsi="Calibri" w:cs="DejaVu Sans"/>
      <w:kern w:val="3"/>
    </w:rPr>
  </w:style>
  <w:style w:type="paragraph" w:styleId="Heading1">
    <w:name w:val="heading 1"/>
    <w:basedOn w:val="Standard"/>
    <w:next w:val="Standard"/>
    <w:link w:val="Heading1Char"/>
    <w:pPr>
      <w:keepNext/>
      <w:keepLines/>
      <w:widowControl w:val="0"/>
      <w:spacing w:before="24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Standard"/>
    <w:next w:val="Standard"/>
    <w:link w:val="Heading2Char"/>
    <w:pPr>
      <w:keepNext/>
      <w:keepLines/>
      <w:widowControl w:val="0"/>
      <w:spacing w:before="40" w:after="0" w:line="240" w:lineRule="auto"/>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rsid w:val="007D73CC"/>
    <w:rPr>
      <w:color w:val="808080"/>
    </w:rPr>
  </w:style>
  <w:style w:type="paragraph" w:styleId="ListParagraph">
    <w:name w:val="List Paragraph"/>
    <w:basedOn w:val="Standard"/>
    <w:pPr>
      <w:widowControl w:val="0"/>
      <w:spacing w:after="0" w:line="240" w:lineRule="auto"/>
      <w:ind w:left="720"/>
      <w:contextualSpacing/>
    </w:pPr>
  </w:style>
  <w:style w:type="character" w:customStyle="1" w:styleId="Heading1Char">
    <w:name w:val="Heading 1 Char"/>
    <w:basedOn w:val="DefaultParagraphFont"/>
    <w:link w:val="Heading1"/>
    <w:rsid w:val="00B3084E"/>
    <w:rPr>
      <w:rFonts w:asciiTheme="majorHAnsi" w:eastAsiaTheme="majorEastAsia" w:hAnsiTheme="majorHAnsi" w:cstheme="majorBidi"/>
      <w:color w:val="2F5496" w:themeColor="accent1" w:themeShade="BF"/>
      <w:kern w:val="3"/>
      <w:sz w:val="32"/>
      <w:szCs w:val="32"/>
    </w:rPr>
  </w:style>
  <w:style w:type="character" w:customStyle="1" w:styleId="Heading2Char">
    <w:name w:val="Heading 2 Char"/>
    <w:basedOn w:val="DefaultParagraphFont"/>
    <w:link w:val="Heading2"/>
    <w:rsid w:val="00B3084E"/>
    <w:rPr>
      <w:rFonts w:asciiTheme="majorHAnsi" w:eastAsiaTheme="majorEastAsia" w:hAnsiTheme="majorHAnsi" w:cstheme="majorBidi"/>
      <w:color w:val="2F5496" w:themeColor="accent1" w:themeShade="BF"/>
      <w:kern w:val="3"/>
      <w:sz w:val="26"/>
      <w:szCs w:val="26"/>
    </w:rPr>
  </w:style>
  <w:style w:type="paragraph" w:styleId="Caption">
    <w:name w:val="caption"/>
    <w:basedOn w:val="Standard"/>
    <w:next w:val="Standard"/>
    <w:pPr>
      <w:widowControl w:val="0"/>
      <w:spacing w:after="200" w:line="240" w:lineRule="auto"/>
    </w:pPr>
    <w:rPr>
      <w:i/>
      <w:iCs/>
      <w:color w:val="44546A" w:themeColor="text2"/>
      <w:sz w:val="18"/>
      <w:szCs w:val="18"/>
    </w:rPr>
  </w:style>
  <w:style w:type="paragraph" w:customStyle="1" w:styleId="Standard">
    <w:name w:val="Standard"/>
    <w:pPr>
      <w:suppressAutoHyphens/>
      <w:autoSpaceDN w:val="0"/>
      <w:spacing w:line="360" w:lineRule="auto"/>
      <w:textAlignment w:val="baseline"/>
    </w:pPr>
    <w:rPr>
      <w:rFonts w:ascii="Calibri" w:eastAsia="Calibri" w:hAnsi="Calibri" w:cs="DejaVu Sans"/>
      <w:kern w:val="3"/>
    </w:rPr>
  </w:style>
  <w:style w:type="paragraph" w:customStyle="1" w:styleId="Heading">
    <w:name w:val="Heading"/>
    <w:basedOn w:val="Standard"/>
    <w:next w:val="Textbody"/>
    <w:rsid w:val="005A397A"/>
    <w:pPr>
      <w:keepNext/>
      <w:spacing w:before="240" w:after="120"/>
    </w:pPr>
    <w:rPr>
      <w:rFonts w:ascii="Liberation Sans" w:eastAsia="Noto Sans CJK SC Regular" w:hAnsi="Liberation Sans" w:cs="FreeSans"/>
      <w:sz w:val="28"/>
      <w:szCs w:val="28"/>
    </w:rPr>
  </w:style>
  <w:style w:type="paragraph" w:customStyle="1" w:styleId="Textbody">
    <w:name w:val="Text body"/>
    <w:basedOn w:val="Standard"/>
    <w:pPr>
      <w:spacing w:after="140" w:line="288" w:lineRule="auto"/>
    </w:pPr>
  </w:style>
  <w:style w:type="paragraph" w:styleId="List">
    <w:name w:val="List"/>
    <w:basedOn w:val="Textbody"/>
    <w:rsid w:val="005A397A"/>
    <w:rPr>
      <w:rFonts w:cs="FreeSans"/>
      <w:sz w:val="24"/>
    </w:rPr>
  </w:style>
  <w:style w:type="paragraph" w:customStyle="1" w:styleId="Index">
    <w:name w:val="Index"/>
    <w:basedOn w:val="Standard"/>
    <w:rsid w:val="005A397A"/>
    <w:pPr>
      <w:suppressLineNumbers/>
    </w:pPr>
    <w:rPr>
      <w:rFonts w:cs="FreeSans"/>
      <w:sz w:val="24"/>
    </w:rPr>
  </w:style>
  <w:style w:type="character" w:customStyle="1" w:styleId="ListLabel1">
    <w:name w:val="ListLabel 1"/>
    <w:rsid w:val="005A397A"/>
    <w:rPr>
      <w:rFonts w:cs="Courier New"/>
    </w:rPr>
  </w:style>
  <w:style w:type="character" w:customStyle="1" w:styleId="ListLabel2">
    <w:name w:val="ListLabel 2"/>
    <w:rsid w:val="005A397A"/>
    <w:rPr>
      <w:rFonts w:cs="Courier New"/>
    </w:rPr>
  </w:style>
  <w:style w:type="character" w:customStyle="1" w:styleId="ListLabel3">
    <w:name w:val="ListLabel 3"/>
    <w:rsid w:val="005A397A"/>
    <w:rPr>
      <w:rFonts w:cs="Courier New"/>
    </w:rPr>
  </w:style>
  <w:style w:type="numbering" w:customStyle="1" w:styleId="NoList1">
    <w:name w:val="No List_1"/>
    <w:basedOn w:val="NoList"/>
    <w:rsid w:val="005A397A"/>
    <w:pPr>
      <w:numPr>
        <w:numId w:val="2"/>
      </w:numPr>
    </w:pPr>
  </w:style>
  <w:style w:type="numbering" w:customStyle="1" w:styleId="WWNum1">
    <w:name w:val="WWNum1"/>
    <w:basedOn w:val="NoList"/>
    <w:rsid w:val="005A397A"/>
    <w:pPr>
      <w:numPr>
        <w:numId w:val="3"/>
      </w:numPr>
    </w:pPr>
  </w:style>
  <w:style w:type="paragraph" w:styleId="Header">
    <w:name w:val="header"/>
    <w:basedOn w:val="Normal"/>
    <w:link w:val="HeaderChar"/>
    <w:uiPriority w:val="99"/>
    <w:unhideWhenUsed/>
    <w:rsid w:val="005A397A"/>
    <w:pPr>
      <w:tabs>
        <w:tab w:val="center" w:pos="4680"/>
        <w:tab w:val="right" w:pos="9360"/>
      </w:tabs>
      <w:spacing w:line="240" w:lineRule="auto"/>
    </w:pPr>
  </w:style>
  <w:style w:type="character" w:customStyle="1" w:styleId="HeaderChar">
    <w:name w:val="Header Char"/>
    <w:basedOn w:val="DefaultParagraphFont"/>
    <w:link w:val="Header"/>
    <w:uiPriority w:val="99"/>
    <w:rsid w:val="005A397A"/>
  </w:style>
  <w:style w:type="paragraph" w:styleId="Footer">
    <w:name w:val="footer"/>
    <w:basedOn w:val="Normal"/>
    <w:link w:val="FooterChar"/>
    <w:uiPriority w:val="99"/>
    <w:unhideWhenUsed/>
    <w:rsid w:val="005A397A"/>
    <w:pPr>
      <w:tabs>
        <w:tab w:val="center" w:pos="4680"/>
        <w:tab w:val="right" w:pos="9360"/>
      </w:tabs>
      <w:spacing w:line="240" w:lineRule="auto"/>
    </w:pPr>
  </w:style>
  <w:style w:type="character" w:customStyle="1" w:styleId="FooterChar">
    <w:name w:val="Footer Char"/>
    <w:basedOn w:val="DefaultParagraphFont"/>
    <w:link w:val="Footer"/>
    <w:uiPriority w:val="99"/>
    <w:rsid w:val="005A397A"/>
  </w:style>
  <w:style w:type="paragraph" w:styleId="Revision">
    <w:name w:val="Revision"/>
    <w:hidden/>
    <w:uiPriority w:val="99"/>
    <w:semiHidden/>
    <w:rsid w:val="005A397A"/>
    <w:pPr>
      <w:spacing w:after="0" w:line="240" w:lineRule="auto"/>
    </w:pPr>
    <w:rPr>
      <w:rFonts w:ascii="Calibri" w:eastAsia="Calibri" w:hAnsi="Calibri" w:cs="DejaVu Sans"/>
      <w:kern w:val="3"/>
    </w:rPr>
  </w:style>
  <w:style w:type="paragraph" w:styleId="BalloonText">
    <w:name w:val="Balloon Text"/>
    <w:basedOn w:val="Normal"/>
    <w:link w:val="BalloonTextChar"/>
    <w:uiPriority w:val="99"/>
    <w:semiHidden/>
    <w:unhideWhenUsed/>
    <w:rsid w:val="005A397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A397A"/>
    <w:rPr>
      <w:rFonts w:ascii="Segoe UI" w:eastAsia="Calibri" w:hAnsi="Segoe UI" w:cs="Segoe UI"/>
      <w:kern w:val="3"/>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A74277-CD0F-4E26-9D2E-D46B42E9C6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1617</Words>
  <Characters>9221</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Anne-Laure Cheffot</dc:creator>
  <cp:keywords/>
  <dc:description/>
  <cp:lastModifiedBy>Anne-Laure Cheffot</cp:lastModifiedBy>
  <cp:revision>4</cp:revision>
  <dcterms:created xsi:type="dcterms:W3CDTF">2018-05-03T07:10:00Z</dcterms:created>
  <dcterms:modified xsi:type="dcterms:W3CDTF">2018-05-15T13:00:00Z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