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sq2vcid8b67f" w:id="0"/>
      <w:bookmarkEnd w:id="0"/>
      <w:r w:rsidDel="00000000" w:rsidR="00000000" w:rsidRPr="00000000">
        <w:rPr>
          <w:rtl w:val="0"/>
        </w:rPr>
        <w:t xml:space="preserve">SPRINT 8(6-10 de Octubre)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(Semana 8: Se modificó el modelo de base de datos, arreglando algunas claves foráneas sin mucho sentido, además gracias a la corrección de la profesora logramos identificar alguna redundancia dentro del modelo.)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Orden de prioridades: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Modelamiento de base de datos(pulir detalles).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Crear Modelo Entidad Relación en DataModeler.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Avanzar con el menú de Muro en la página web.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Incorporar el modelo nuevo a Django en cada app creada. (ver posibilidad solamente)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Realizar preguntas a docente y pedir feedback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highlight w:val="green"/>
          <w:u w:val="none"/>
        </w:rPr>
      </w:pPr>
      <w:r w:rsidDel="00000000" w:rsidR="00000000" w:rsidRPr="00000000">
        <w:rPr>
          <w:highlight w:val="green"/>
          <w:rtl w:val="0"/>
        </w:rPr>
        <w:t xml:space="preserve">Se implementó una IA tipo chatbot, la cual permite mantener una conversación corta y te orienta en ejercicios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