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AthletIA.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AthletIA-Entrenamiento y Nutrición Inteligente.(lema)</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Reunión virtual por Discord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30 de Octubre 2025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Sprint 10</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Jonathan Gaete</w:t>
            </w:r>
          </w:p>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Gonzalo Monreal</w:t>
            </w: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Bruno Moreno</w:t>
            </w: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Gabriel Verdejo</w:t>
            </w:r>
          </w:p>
          <w:p w:rsidR="00000000" w:rsidDel="00000000" w:rsidP="00000000" w:rsidRDefault="00000000" w:rsidRPr="00000000" w14:paraId="00000019">
            <w:pPr>
              <w:spacing w:after="0" w:line="240" w:lineRule="auto"/>
              <w:rPr>
                <w:rFonts w:ascii="Arial" w:cs="Arial" w:eastAsia="Arial" w:hAnsi="Arial"/>
                <w:sz w:val="24"/>
                <w:szCs w:val="24"/>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Jonathan Gaete</w:t>
            </w:r>
          </w:p>
          <w:p w:rsidR="00000000" w:rsidDel="00000000" w:rsidP="00000000" w:rsidRDefault="00000000" w:rsidRPr="00000000" w14:paraId="0000001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Gonzalo Monreal</w:t>
            </w:r>
          </w:p>
          <w:p w:rsidR="00000000" w:rsidDel="00000000" w:rsidP="00000000" w:rsidRDefault="00000000" w:rsidRPr="00000000" w14:paraId="0000001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Bruno Moreno</w:t>
            </w:r>
          </w:p>
          <w:p w:rsidR="00000000" w:rsidDel="00000000" w:rsidP="00000000" w:rsidRDefault="00000000" w:rsidRPr="00000000" w14:paraId="0000001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Gabriel Verdejo</w:t>
            </w: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20">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6">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Ajustes correctos al modelo predictivo con mejoras en su precisión.</w:t>
            </w:r>
          </w:p>
          <w:p w:rsidR="00000000" w:rsidDel="00000000" w:rsidP="00000000" w:rsidRDefault="00000000" w:rsidRPr="00000000" w14:paraId="0000002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Se consiguió aumentar la cantidad de datos útiles para entrenamiento.</w:t>
            </w:r>
          </w:p>
          <w:p w:rsidR="00000000" w:rsidDel="00000000" w:rsidP="00000000" w:rsidRDefault="00000000" w:rsidRPr="00000000" w14:paraId="0000003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Se alcanzó la meta del 80% de funcionalidad del modelo.</w:t>
            </w:r>
          </w:p>
          <w:p w:rsidR="00000000" w:rsidDel="00000000" w:rsidP="00000000" w:rsidRDefault="00000000" w:rsidRPr="00000000" w14:paraId="0000003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Creación del apartado de calendario.</w:t>
            </w:r>
          </w:p>
          <w:p w:rsidR="00000000" w:rsidDel="00000000" w:rsidP="00000000" w:rsidRDefault="00000000" w:rsidRPr="00000000" w14:paraId="0000003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Vinculación funcional entre IA y calendario.</w:t>
            </w:r>
          </w:p>
          <w:p w:rsidR="00000000" w:rsidDel="00000000" w:rsidP="00000000" w:rsidRDefault="00000000" w:rsidRPr="00000000" w14:paraId="0000003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El recomendador fue actualizado con mejores resultados.</w:t>
            </w:r>
          </w:p>
        </w:tc>
        <w:tc>
          <w:tcPr>
            <w:vAlign w:val="top"/>
          </w:tcPr>
          <w:p w:rsidR="00000000" w:rsidDel="00000000" w:rsidP="00000000" w:rsidRDefault="00000000" w:rsidRPr="00000000" w14:paraId="0000003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Integrar la IA al calendario requirió más tiempo del previsto.</w:t>
            </w:r>
          </w:p>
          <w:p w:rsidR="00000000" w:rsidDel="00000000" w:rsidP="00000000" w:rsidRDefault="00000000" w:rsidRPr="00000000" w14:paraId="0000003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Algunos datos entrenados aún presentan ruido o inconsistencias.</w:t>
            </w:r>
          </w:p>
          <w:p w:rsidR="00000000" w:rsidDel="00000000" w:rsidP="00000000" w:rsidRDefault="00000000" w:rsidRPr="00000000" w14:paraId="0000003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Problemas iniciales con el diseño del calendario.</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sz w:val="24"/>
                <w:szCs w:val="24"/>
              </w:rPr>
            </w:pPr>
            <w:r w:rsidDel="00000000" w:rsidR="00000000" w:rsidRPr="00000000">
              <w:rPr>
                <w:rtl w:val="0"/>
              </w:rPr>
            </w:r>
          </w:p>
        </w:tc>
        <w:tc>
          <w:tcPr>
            <w:vAlign w:val="top"/>
          </w:tcPr>
          <w:p w:rsidR="00000000" w:rsidDel="00000000" w:rsidP="00000000" w:rsidRDefault="00000000" w:rsidRPr="00000000" w14:paraId="0000003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Continuar expandiendo el dataset y limpiarlo mejor.</w:t>
            </w:r>
          </w:p>
          <w:p w:rsidR="00000000" w:rsidDel="00000000" w:rsidP="00000000" w:rsidRDefault="00000000" w:rsidRPr="00000000" w14:paraId="0000003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Mejorar el diseño y usabilidad del calendario.</w:t>
            </w:r>
          </w:p>
          <w:p w:rsidR="00000000" w:rsidDel="00000000" w:rsidP="00000000" w:rsidRDefault="00000000" w:rsidRPr="00000000" w14:paraId="0000003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Documentar cada ajuste al modelo predictivo.</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3F">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40">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5727065" cy="276860"/>
              <wp:effectExtent b="0" l="0" r="0" t="0"/>
              <wp:wrapNone/>
              <wp:docPr id="6"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5727065" cy="276860"/>
              <wp:effectExtent b="0" l="0" r="0" t="0"/>
              <wp:wrapNone/>
              <wp:docPr id="6"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727065" cy="276860"/>
                      </a:xfrm>
                      <a:prstGeom prst="rect"/>
                      <a:ln/>
                    </pic:spPr>
                  </pic:pic>
                </a:graphicData>
              </a:graphic>
            </wp:anchor>
          </w:drawing>
        </mc:Fallback>
      </mc:AlternateConten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7992745" cy="276860"/>
              <wp:effectExtent b="0" l="0" r="0" t="0"/>
              <wp:wrapNone/>
              <wp:docPr id="5"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-59686</wp:posOffset>
              </wp:positionH>
              <wp:positionV relativeFrom="paragraph">
                <wp:posOffset>139065</wp:posOffset>
              </wp:positionV>
              <wp:extent cx="7992745" cy="276860"/>
              <wp:effectExtent b="0" l="0" r="0" t="0"/>
              <wp:wrapNone/>
              <wp:docPr id="5"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92745" cy="276860"/>
                      </a:xfrm>
                      <a:prstGeom prst="rect"/>
                      <a:ln/>
                    </pic:spPr>
                  </pic:pic>
                </a:graphicData>
              </a:graphic>
            </wp:anchor>
          </w:drawing>
        </mc:Fallback>
      </mc:AlternateConten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HNdDPFb8XVbv+m0rynikPViDtw==">CgMxLjA4AHIhMXIzRm5keHFNM19lMnVFX3AySUxhWFEtWlhpS002OWRy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