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Rule="auto"/>
        <w:rPr/>
      </w:pPr>
      <w:bookmarkStart w:colFirst="0" w:colLast="0" w:name="_593vsvzi5iqh" w:id="0"/>
      <w:bookmarkEnd w:id="0"/>
      <w:r w:rsidDel="00000000" w:rsidR="00000000" w:rsidRPr="00000000">
        <w:rPr>
          <w:rtl w:val="0"/>
        </w:rPr>
        <w:t xml:space="preserve">SPRINT 10 (20–24 de octubre)</w:t>
      </w:r>
    </w:p>
    <w:p w:rsidR="00000000" w:rsidDel="00000000" w:rsidP="00000000" w:rsidRDefault="00000000" w:rsidRPr="00000000" w14:paraId="00000002">
      <w:pPr>
        <w:pStyle w:val="Subtitle"/>
        <w:spacing w:after="240" w:before="240" w:lineRule="auto"/>
        <w:rPr>
          <w:color w:val="000000"/>
        </w:rPr>
      </w:pPr>
      <w:bookmarkStart w:colFirst="0" w:colLast="0" w:name="_wc3wu31tcbxj" w:id="1"/>
      <w:bookmarkEnd w:id="1"/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(Semana 10: desarrollo técnico y mejoras funcionales del proyecto)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Orden de prioridades: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Actualización del modelo de base de datos.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Diseño completo de la página principal (</w:t>
      </w:r>
      <w:r w:rsidDel="00000000" w:rsidR="00000000" w:rsidRPr="00000000">
        <w:rPr>
          <w:i w:val="1"/>
          <w:iCs w:val="1"/>
          <w:highlight w:val="green"/>
          <w:rtl w:val="0"/>
        </w:rPr>
        <w:t xml:space="preserve">base.html</w:t>
      </w:r>
      <w:r w:rsidDel="00000000" w:rsidR="00000000" w:rsidRPr="00000000">
        <w:rPr>
          <w:highlight w:val="green"/>
          <w:rtl w:val="0"/>
        </w:rPr>
        <w:t xml:space="preserve">), incluyendo colores, estructura y estilos CSS.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Adición de la función de favoritos.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Reedición y mejora del formulario de registro.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Implementación del modelo predictivo inicial.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Actualización del archivo </w:t>
      </w:r>
      <w:r w:rsidDel="00000000" w:rsidR="00000000" w:rsidRPr="00000000">
        <w:rPr>
          <w:i w:val="1"/>
          <w:iCs w:val="1"/>
          <w:highlight w:val="green"/>
          <w:rtl w:val="0"/>
        </w:rPr>
        <w:t xml:space="preserve">requirements.txt</w:t>
      </w:r>
      <w:r w:rsidDel="00000000" w:rsidR="00000000" w:rsidRPr="00000000">
        <w:rPr>
          <w:highlight w:val="green"/>
          <w:rtl w:val="0"/>
        </w:rPr>
        <w:t xml:space="preserve"> con nuevas dependencias.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Mejora y optimización del modelo predictivo</w:t>
      </w:r>
      <w:r w:rsidDel="00000000" w:rsidR="00000000" w:rsidRPr="00000000">
        <w:rPr>
          <w:b w:val="1"/>
          <w:bCs w:val="1"/>
          <w:highlight w:val="green"/>
          <w:u w:val="single"/>
          <w:rtl w:val="0"/>
        </w:rPr>
        <w:t xml:space="preserve">.</w:t>
      </w:r>
    </w:p>
    <w:p w:rsidR="00000000" w:rsidDel="00000000" w:rsidP="00000000" w:rsidRDefault="00000000" w:rsidRPr="00000000" w14:paraId="0000000B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