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SPRINT 10 (20–24 de octubre)</w:t>
      </w:r>
    </w:p>
    <w:p w:rsidR="00000000" w:rsidDel="00000000" w:rsidP="00000000" w:rsidRDefault="00000000" w:rsidRPr="00000000" w14:paraId="00000002">
      <w:pPr>
        <w:rPr/>
      </w:pPr>
      <w:r w:rsidDel="00000000" w:rsidR="00000000" w:rsidRPr="00000000">
        <w:rPr>
          <w:rtl w:val="0"/>
        </w:rPr>
        <w:t xml:space="preserve">(Semana 10: Desarrollo técnico y mejoras funcionales del proyecto)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1. Objetivo del Sprint (Sprint Goal):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Realizar ajustes técnicos clave en el sistema, incluyendo la actualización del modelo de base de datos, el diseño completo de la plantilla principal del proyecto, la incorporación de la función de favoritos, la mejora del formulario de registro y la integración del modelo predictivo inicial junto con su optimización. Además, se actualizará el archivo requirements.txt para reflejar las nuevas dependencias del proyecto.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2. Duración del Sprint: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5 días (20 al 24 de octubre)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3. Participantes:</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Product Owner: Gabriel Verdejo</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Scrum Master: Bruno Moreno</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Equipo de desarrollo: Gonzalo Monreal, Jonathan Gaete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