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EE83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Technical Brief: TQFA API Capabilities</w:t>
      </w:r>
    </w:p>
    <w:p w14:paraId="4DACECA2" w14:textId="77777777" w:rsidR="00226C4C" w:rsidRPr="00226C4C" w:rsidRDefault="00226C4C" w:rsidP="00226C4C">
      <w:r w:rsidRPr="00226C4C">
        <w:t xml:space="preserve">The TQFA API is a cutting-edge solution designed to enable secure and private use of AI tools for enterprise applications. Built with </w:t>
      </w:r>
      <w:proofErr w:type="spellStart"/>
      <w:r w:rsidRPr="00226C4C">
        <w:t>FastAPI</w:t>
      </w:r>
      <w:proofErr w:type="spellEnd"/>
      <w:r w:rsidRPr="00226C4C">
        <w:t>, it leverages modern Python development practices to deliver high performance, reliability, and extensibility. Below is an overview of its key capabilities:</w:t>
      </w:r>
    </w:p>
    <w:p w14:paraId="7DFEE2E8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Core Features</w:t>
      </w:r>
    </w:p>
    <w:p w14:paraId="3653D93D" w14:textId="77777777" w:rsidR="00226C4C" w:rsidRPr="00226C4C" w:rsidRDefault="00226C4C" w:rsidP="00226C4C">
      <w:pPr>
        <w:numPr>
          <w:ilvl w:val="0"/>
          <w:numId w:val="1"/>
        </w:numPr>
      </w:pPr>
      <w:r w:rsidRPr="00226C4C">
        <w:rPr>
          <w:b/>
          <w:bCs/>
        </w:rPr>
        <w:t>Secure AI Integration</w:t>
      </w:r>
      <w:r w:rsidRPr="00226C4C">
        <w:t>:</w:t>
      </w:r>
    </w:p>
    <w:p w14:paraId="49C1D5D9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The API facilitates private and secure interaction with AI tools, including Large Language Models (LLMs), for intelligent data analysis and contextual understanding.</w:t>
      </w:r>
    </w:p>
    <w:p w14:paraId="2C35B3C2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It ensures that sensitive data processed by AI remains encrypted and inaccessible to unauthorized entities.</w:t>
      </w:r>
    </w:p>
    <w:p w14:paraId="233DEFB9" w14:textId="77777777" w:rsidR="00226C4C" w:rsidRPr="00226C4C" w:rsidRDefault="00226C4C" w:rsidP="00226C4C">
      <w:pPr>
        <w:numPr>
          <w:ilvl w:val="0"/>
          <w:numId w:val="1"/>
        </w:numPr>
      </w:pPr>
      <w:r w:rsidRPr="00226C4C">
        <w:rPr>
          <w:b/>
          <w:bCs/>
        </w:rPr>
        <w:t>File Management and Storage</w:t>
      </w:r>
      <w:r w:rsidRPr="00226C4C">
        <w:t>:</w:t>
      </w:r>
    </w:p>
    <w:p w14:paraId="1A22424F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Advanced file handling capabilities, including upload, storage, and retrieval of various file types (e.g., PDFs, Excel sheets, text files).</w:t>
      </w:r>
    </w:p>
    <w:p w14:paraId="2F5689B9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Enhanced file services enable seamless interaction with scanned documents, leveraging OCR (Optical Character Recognition) for extracting text from images and PDFs.</w:t>
      </w:r>
    </w:p>
    <w:p w14:paraId="25EE3A74" w14:textId="77777777" w:rsidR="00226C4C" w:rsidRPr="00226C4C" w:rsidRDefault="00226C4C" w:rsidP="00226C4C">
      <w:pPr>
        <w:numPr>
          <w:ilvl w:val="0"/>
          <w:numId w:val="1"/>
        </w:numPr>
      </w:pPr>
      <w:r w:rsidRPr="00226C4C">
        <w:rPr>
          <w:b/>
          <w:bCs/>
        </w:rPr>
        <w:t>Workspace Management</w:t>
      </w:r>
      <w:r w:rsidRPr="00226C4C">
        <w:t>:</w:t>
      </w:r>
    </w:p>
    <w:p w14:paraId="3F45291E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Multi-user workspace support for collaborative environments.</w:t>
      </w:r>
    </w:p>
    <w:p w14:paraId="5B47277B" w14:textId="77777777" w:rsidR="00226C4C" w:rsidRPr="00226C4C" w:rsidRDefault="00226C4C" w:rsidP="00226C4C">
      <w:pPr>
        <w:numPr>
          <w:ilvl w:val="1"/>
          <w:numId w:val="1"/>
        </w:numPr>
      </w:pPr>
      <w:r w:rsidRPr="00226C4C">
        <w:t>APIs for managing user-specific vaults and workspaces, ensuring data segregation and privacy.</w:t>
      </w:r>
    </w:p>
    <w:p w14:paraId="53C293BE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Security and Encryption</w:t>
      </w:r>
    </w:p>
    <w:p w14:paraId="6AAAB5BD" w14:textId="77777777" w:rsidR="00226C4C" w:rsidRPr="00226C4C" w:rsidRDefault="00226C4C" w:rsidP="00226C4C">
      <w:r w:rsidRPr="00226C4C">
        <w:t>The TQFA API employs state-of-the-art encryption techniques to safeguard sensitive data and ensure private AI interactions. The </w:t>
      </w:r>
      <w:r w:rsidRPr="00226C4C">
        <w:rPr>
          <w:b/>
          <w:bCs/>
        </w:rPr>
        <w:t>Encryption Service</w:t>
      </w:r>
      <w:r w:rsidRPr="00226C4C">
        <w:t> is a cornerstone of the platform, designed to:</w:t>
      </w:r>
    </w:p>
    <w:p w14:paraId="320B0C12" w14:textId="77777777" w:rsidR="00226C4C" w:rsidRPr="00226C4C" w:rsidRDefault="00226C4C" w:rsidP="00226C4C">
      <w:pPr>
        <w:numPr>
          <w:ilvl w:val="0"/>
          <w:numId w:val="2"/>
        </w:numPr>
      </w:pPr>
      <w:r w:rsidRPr="00226C4C">
        <w:t>Encrypt files and data at rest and in transit using AES-256 (Advanced Encryption Standard) for symmetric encryption.</w:t>
      </w:r>
    </w:p>
    <w:p w14:paraId="6CDAE468" w14:textId="77777777" w:rsidR="00226C4C" w:rsidRPr="00226C4C" w:rsidRDefault="00226C4C" w:rsidP="00226C4C">
      <w:pPr>
        <w:numPr>
          <w:ilvl w:val="0"/>
          <w:numId w:val="2"/>
        </w:numPr>
      </w:pPr>
      <w:r w:rsidRPr="00226C4C">
        <w:t>Utilize RSA (Rivest–Shamir–Adleman) for asymmetric encryption, ensuring secure key exchanges.</w:t>
      </w:r>
    </w:p>
    <w:p w14:paraId="247949C4" w14:textId="77777777" w:rsidR="00226C4C" w:rsidRPr="00226C4C" w:rsidRDefault="00226C4C" w:rsidP="00226C4C">
      <w:pPr>
        <w:numPr>
          <w:ilvl w:val="0"/>
          <w:numId w:val="2"/>
        </w:numPr>
      </w:pPr>
      <w:r w:rsidRPr="00226C4C">
        <w:lastRenderedPageBreak/>
        <w:t>Implement HMAC (Hash-Based Message Authentication Code) for data integrity verification.</w:t>
      </w:r>
    </w:p>
    <w:p w14:paraId="5C0FB1E7" w14:textId="77777777" w:rsidR="00226C4C" w:rsidRPr="00226C4C" w:rsidRDefault="00226C4C" w:rsidP="00226C4C">
      <w:pPr>
        <w:numPr>
          <w:ilvl w:val="0"/>
          <w:numId w:val="2"/>
        </w:numPr>
      </w:pPr>
      <w:r w:rsidRPr="00226C4C">
        <w:t>Ensure compliance with regulatory standards for data protection, such as GDPR and HIPAA.</w:t>
      </w:r>
    </w:p>
    <w:p w14:paraId="1FECA4DF" w14:textId="77777777" w:rsidR="00226C4C" w:rsidRDefault="00226C4C" w:rsidP="00226C4C">
      <w:r w:rsidRPr="00226C4C">
        <w:t>Encryption is accomplished through a layered approach, combining symmetric and asymmetric cryptographic methods to ensure both speed and security. The API's modular design allows for easy customization of encryption protocols to meet specific client requirements.</w:t>
      </w:r>
    </w:p>
    <w:p w14:paraId="6E67FA53" w14:textId="1EFB0B49" w:rsidR="00226C4C" w:rsidRPr="00226C4C" w:rsidRDefault="00226C4C" w:rsidP="00226C4C">
      <w:pPr>
        <w:rPr>
          <w:b/>
          <w:bCs/>
        </w:rPr>
      </w:pPr>
      <w:r>
        <w:br/>
      </w:r>
      <w:r w:rsidRPr="00226C4C">
        <w:rPr>
          <w:b/>
          <w:bCs/>
        </w:rPr>
        <w:t>Adaptability to Post-Quantum Encryption</w:t>
      </w:r>
    </w:p>
    <w:p w14:paraId="25FB32C6" w14:textId="77777777" w:rsidR="00226C4C" w:rsidRPr="00226C4C" w:rsidRDefault="00226C4C" w:rsidP="00226C4C">
      <w:r w:rsidRPr="00226C4C">
        <w:t>The TQFA API's modular design ensures future-proof security by allowing easy integration of post-quantum encryption protocols as they become available. This adaptability positions the API to:</w:t>
      </w:r>
    </w:p>
    <w:p w14:paraId="30D789B5" w14:textId="77777777" w:rsidR="00226C4C" w:rsidRPr="00226C4C" w:rsidRDefault="00226C4C" w:rsidP="00226C4C">
      <w:pPr>
        <w:numPr>
          <w:ilvl w:val="0"/>
          <w:numId w:val="6"/>
        </w:numPr>
      </w:pPr>
      <w:r w:rsidRPr="00226C4C">
        <w:t>Protect against potential vulnerabilities introduced by quantum computing advancements.</w:t>
      </w:r>
    </w:p>
    <w:p w14:paraId="57CAABEF" w14:textId="77777777" w:rsidR="00226C4C" w:rsidRPr="00226C4C" w:rsidRDefault="00226C4C" w:rsidP="00226C4C">
      <w:pPr>
        <w:numPr>
          <w:ilvl w:val="0"/>
          <w:numId w:val="6"/>
        </w:numPr>
      </w:pPr>
      <w:r w:rsidRPr="00226C4C">
        <w:t>Ensure long-term security for sensitive data and AI interactions.</w:t>
      </w:r>
    </w:p>
    <w:p w14:paraId="1532DF18" w14:textId="77777777" w:rsidR="00226C4C" w:rsidRPr="00226C4C" w:rsidRDefault="00226C4C" w:rsidP="00226C4C">
      <w:pPr>
        <w:numPr>
          <w:ilvl w:val="0"/>
          <w:numId w:val="6"/>
        </w:numPr>
      </w:pPr>
      <w:r w:rsidRPr="00226C4C">
        <w:t>Provide clients with cutting-edge cryptographic solutions tailored to their needs.</w:t>
      </w:r>
    </w:p>
    <w:p w14:paraId="5BA56B71" w14:textId="77777777" w:rsidR="00226C4C" w:rsidRPr="00226C4C" w:rsidRDefault="00226C4C" w:rsidP="00226C4C">
      <w:r w:rsidRPr="00226C4C">
        <w:t>By staying ahead of technological developments, the TQFA API guarantees that its encryption capabilities will remain robust and reliable in the face of evolving threats.</w:t>
      </w:r>
    </w:p>
    <w:p w14:paraId="6128D29E" w14:textId="7417B214" w:rsidR="00226C4C" w:rsidRPr="00226C4C" w:rsidRDefault="00226C4C" w:rsidP="00226C4C"/>
    <w:p w14:paraId="7624E038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Why Encryption Matters</w:t>
      </w:r>
    </w:p>
    <w:p w14:paraId="7FBAC8F7" w14:textId="77777777" w:rsidR="00226C4C" w:rsidRPr="00226C4C" w:rsidRDefault="00226C4C" w:rsidP="00226C4C">
      <w:r w:rsidRPr="00226C4C">
        <w:t>The TQFA API's encryption capabilities are designed to:</w:t>
      </w:r>
    </w:p>
    <w:p w14:paraId="3BBC990D" w14:textId="77777777" w:rsidR="00226C4C" w:rsidRPr="00226C4C" w:rsidRDefault="00226C4C" w:rsidP="00226C4C">
      <w:pPr>
        <w:numPr>
          <w:ilvl w:val="0"/>
          <w:numId w:val="3"/>
        </w:numPr>
      </w:pPr>
      <w:r w:rsidRPr="00226C4C">
        <w:t>Protect sensitive data processed by AI tools, ensuring privacy and security.</w:t>
      </w:r>
    </w:p>
    <w:p w14:paraId="4D486229" w14:textId="77777777" w:rsidR="00226C4C" w:rsidRPr="00226C4C" w:rsidRDefault="00226C4C" w:rsidP="00226C4C">
      <w:pPr>
        <w:numPr>
          <w:ilvl w:val="0"/>
          <w:numId w:val="3"/>
        </w:numPr>
      </w:pPr>
      <w:r w:rsidRPr="00226C4C">
        <w:t>Build trust with clients by guaranteeing secure handling of their data.</w:t>
      </w:r>
    </w:p>
    <w:p w14:paraId="6CEAA1F3" w14:textId="77777777" w:rsidR="00226C4C" w:rsidRPr="00226C4C" w:rsidRDefault="00226C4C" w:rsidP="00226C4C">
      <w:pPr>
        <w:numPr>
          <w:ilvl w:val="0"/>
          <w:numId w:val="3"/>
        </w:numPr>
      </w:pPr>
      <w:r w:rsidRPr="00226C4C">
        <w:t>Mitigate risks associated with data leaks, cyberattacks, and unauthorized access.</w:t>
      </w:r>
    </w:p>
    <w:p w14:paraId="0053C611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Scalability and Extensibility</w:t>
      </w:r>
    </w:p>
    <w:p w14:paraId="28E2251D" w14:textId="77777777" w:rsidR="00226C4C" w:rsidRPr="00226C4C" w:rsidRDefault="00226C4C" w:rsidP="00226C4C">
      <w:r w:rsidRPr="00226C4C">
        <w:t xml:space="preserve">The API is built with </w:t>
      </w:r>
      <w:proofErr w:type="gramStart"/>
      <w:r w:rsidRPr="00226C4C">
        <w:t>a modular</w:t>
      </w:r>
      <w:proofErr w:type="gramEnd"/>
      <w:r w:rsidRPr="00226C4C">
        <w:t xml:space="preserve"> architecture, allowing for:</w:t>
      </w:r>
    </w:p>
    <w:p w14:paraId="06B68017" w14:textId="77777777" w:rsidR="00226C4C" w:rsidRPr="00226C4C" w:rsidRDefault="00226C4C" w:rsidP="00226C4C">
      <w:pPr>
        <w:numPr>
          <w:ilvl w:val="0"/>
          <w:numId w:val="4"/>
        </w:numPr>
      </w:pPr>
      <w:r w:rsidRPr="00226C4C">
        <w:t>Easy integration with third-party services and tools.</w:t>
      </w:r>
    </w:p>
    <w:p w14:paraId="225C96D9" w14:textId="77777777" w:rsidR="00226C4C" w:rsidRPr="00226C4C" w:rsidRDefault="00226C4C" w:rsidP="00226C4C">
      <w:pPr>
        <w:numPr>
          <w:ilvl w:val="0"/>
          <w:numId w:val="4"/>
        </w:numPr>
      </w:pPr>
      <w:r w:rsidRPr="00226C4C">
        <w:t>Scalability to handle increasing workloads without compromising performance.</w:t>
      </w:r>
    </w:p>
    <w:p w14:paraId="5513C7EA" w14:textId="77777777" w:rsidR="00226C4C" w:rsidRPr="00226C4C" w:rsidRDefault="00226C4C" w:rsidP="00226C4C">
      <w:pPr>
        <w:numPr>
          <w:ilvl w:val="0"/>
          <w:numId w:val="4"/>
        </w:numPr>
      </w:pPr>
      <w:r w:rsidRPr="00226C4C">
        <w:lastRenderedPageBreak/>
        <w:t>Customization to meet unique business needs.</w:t>
      </w:r>
    </w:p>
    <w:p w14:paraId="72E947FA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Interactive Documentation</w:t>
      </w:r>
    </w:p>
    <w:p w14:paraId="7A7B3834" w14:textId="77777777" w:rsidR="00226C4C" w:rsidRPr="00226C4C" w:rsidRDefault="00226C4C" w:rsidP="00226C4C">
      <w:r w:rsidRPr="00226C4C">
        <w:t xml:space="preserve">The API includes interactive documentation powered by </w:t>
      </w:r>
      <w:proofErr w:type="spellStart"/>
      <w:r w:rsidRPr="00226C4C">
        <w:t>FastAPI</w:t>
      </w:r>
      <w:proofErr w:type="spellEnd"/>
      <w:r w:rsidRPr="00226C4C">
        <w:t>, enabling developers to explore endpoints, test functionality, and integrate seamlessly into their applications.</w:t>
      </w:r>
    </w:p>
    <w:p w14:paraId="642822CB" w14:textId="77777777" w:rsidR="00226C4C" w:rsidRPr="00226C4C" w:rsidRDefault="00226C4C" w:rsidP="00226C4C">
      <w:pPr>
        <w:rPr>
          <w:b/>
          <w:bCs/>
        </w:rPr>
      </w:pPr>
      <w:r w:rsidRPr="00226C4C">
        <w:rPr>
          <w:b/>
          <w:bCs/>
        </w:rPr>
        <w:t>Potential Use Cases</w:t>
      </w:r>
    </w:p>
    <w:p w14:paraId="72CBA1FB" w14:textId="77777777" w:rsidR="00226C4C" w:rsidRPr="00226C4C" w:rsidRDefault="00226C4C" w:rsidP="00226C4C">
      <w:pPr>
        <w:numPr>
          <w:ilvl w:val="0"/>
          <w:numId w:val="5"/>
        </w:numPr>
      </w:pPr>
      <w:r w:rsidRPr="00226C4C">
        <w:t xml:space="preserve">Enterprises </w:t>
      </w:r>
      <w:proofErr w:type="gramStart"/>
      <w:r w:rsidRPr="00226C4C">
        <w:t>requiring</w:t>
      </w:r>
      <w:proofErr w:type="gramEnd"/>
      <w:r w:rsidRPr="00226C4C">
        <w:t xml:space="preserve"> secure AI tools for private data analysis and decision-making.</w:t>
      </w:r>
    </w:p>
    <w:p w14:paraId="09120B07" w14:textId="77777777" w:rsidR="00226C4C" w:rsidRPr="00226C4C" w:rsidRDefault="00226C4C" w:rsidP="00226C4C">
      <w:pPr>
        <w:numPr>
          <w:ilvl w:val="0"/>
          <w:numId w:val="5"/>
        </w:numPr>
      </w:pPr>
      <w:r w:rsidRPr="00226C4C">
        <w:t xml:space="preserve">Financial institutions </w:t>
      </w:r>
      <w:proofErr w:type="gramStart"/>
      <w:r w:rsidRPr="00226C4C">
        <w:t>needing</w:t>
      </w:r>
      <w:proofErr w:type="gramEnd"/>
      <w:r w:rsidRPr="00226C4C">
        <w:t xml:space="preserve"> encrypted data processing and storage.</w:t>
      </w:r>
    </w:p>
    <w:p w14:paraId="143DD44D" w14:textId="77777777" w:rsidR="00226C4C" w:rsidRPr="00226C4C" w:rsidRDefault="00226C4C" w:rsidP="00226C4C">
      <w:pPr>
        <w:numPr>
          <w:ilvl w:val="0"/>
          <w:numId w:val="5"/>
        </w:numPr>
      </w:pPr>
      <w:r w:rsidRPr="00226C4C">
        <w:t>Organizations managing large volumes of scanned documents and files with AI-powered insights.</w:t>
      </w:r>
    </w:p>
    <w:p w14:paraId="23064FC3" w14:textId="77777777" w:rsidR="00226C4C" w:rsidRPr="00226C4C" w:rsidRDefault="00226C4C" w:rsidP="00226C4C">
      <w:r w:rsidRPr="00226C4C">
        <w:t>The TQFA API is a powerful tool for businesses seeking secure, private, and intelligent solutions for their AI and data management needs. Its encryption-first approach, combined with modular design and advanced AI integration, makes it a standout choice for enterprises prioritizing security, scalability, and privacy.</w:t>
      </w:r>
    </w:p>
    <w:p w14:paraId="674E9D26" w14:textId="77777777" w:rsidR="00226C4C" w:rsidRDefault="00226C4C"/>
    <w:sectPr w:rsidR="0022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D5EC3"/>
    <w:multiLevelType w:val="multilevel"/>
    <w:tmpl w:val="38B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D55EC"/>
    <w:multiLevelType w:val="multilevel"/>
    <w:tmpl w:val="1D0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008E7"/>
    <w:multiLevelType w:val="multilevel"/>
    <w:tmpl w:val="741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6A60"/>
    <w:multiLevelType w:val="multilevel"/>
    <w:tmpl w:val="4EA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F57B3"/>
    <w:multiLevelType w:val="multilevel"/>
    <w:tmpl w:val="48F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B49E7"/>
    <w:multiLevelType w:val="multilevel"/>
    <w:tmpl w:val="CFD6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985456">
    <w:abstractNumId w:val="5"/>
  </w:num>
  <w:num w:numId="2" w16cid:durableId="1015033585">
    <w:abstractNumId w:val="3"/>
  </w:num>
  <w:num w:numId="3" w16cid:durableId="1395204345">
    <w:abstractNumId w:val="0"/>
  </w:num>
  <w:num w:numId="4" w16cid:durableId="1159494454">
    <w:abstractNumId w:val="1"/>
  </w:num>
  <w:num w:numId="5" w16cid:durableId="1695421411">
    <w:abstractNumId w:val="2"/>
  </w:num>
  <w:num w:numId="6" w16cid:durableId="1137911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4C"/>
    <w:rsid w:val="00226C4C"/>
    <w:rsid w:val="0073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BD2E"/>
  <w15:chartTrackingRefBased/>
  <w15:docId w15:val="{681A1E95-015D-416E-81A2-8038CA01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 Stackpole</dc:creator>
  <cp:keywords/>
  <dc:description/>
  <cp:lastModifiedBy>Dowell Stackpole</cp:lastModifiedBy>
  <cp:revision>1</cp:revision>
  <dcterms:created xsi:type="dcterms:W3CDTF">2025-08-14T17:06:00Z</dcterms:created>
  <dcterms:modified xsi:type="dcterms:W3CDTF">2025-08-14T17:09:00Z</dcterms:modified>
</cp:coreProperties>
</file>