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PURCHASE PROPOSAL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Texas Lambda Alpha Nu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PROPOSAL NAME: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Purchaser: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Co-sponsor: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Background: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Reference to current policy: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Benefits: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Potential objections: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Response to objections: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Expected Cost: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Effective date: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Responsible party: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Follow up date: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Follow up resolution: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Treasurer approval: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Board comments: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GM comments: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