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E34B" w14:textId="77777777" w:rsidR="00157E4F" w:rsidRDefault="00157E4F" w:rsidP="00157E4F">
      <w:r>
        <w:t>NOTE DE CADRAGE</w:t>
      </w:r>
    </w:p>
    <w:p w14:paraId="7C4D8730" w14:textId="77777777" w:rsidR="00157E4F" w:rsidRDefault="00157E4F" w:rsidP="00157E4F">
      <w:r>
        <w:t>Projet : Dashboard Attrition RH — Métal Industrie</w:t>
      </w:r>
    </w:p>
    <w:p w14:paraId="45483F90" w14:textId="7BE00811" w:rsidR="00157E4F" w:rsidRDefault="00157E4F" w:rsidP="00157E4F">
      <w:r>
        <w:t>Rédacteur</w:t>
      </w:r>
      <w:r>
        <w:t> : DeAlberto Joffray</w:t>
      </w:r>
    </w:p>
    <w:p w14:paraId="7FBB4C5A" w14:textId="1B89EAFC" w:rsidR="00157E4F" w:rsidRDefault="00157E4F" w:rsidP="00157E4F">
      <w:r>
        <w:t xml:space="preserve">Date : </w:t>
      </w:r>
      <w:r>
        <w:t>18/03/2026</w:t>
      </w:r>
    </w:p>
    <w:p w14:paraId="4F6D1F1E" w14:textId="77777777" w:rsidR="00157E4F" w:rsidRDefault="00157E4F" w:rsidP="00157E4F">
      <w:r>
        <w:t>Version : V1</w:t>
      </w:r>
    </w:p>
    <w:p w14:paraId="284F96A5" w14:textId="77777777" w:rsidR="00157E4F" w:rsidRDefault="00157E4F" w:rsidP="00157E4F"/>
    <w:p w14:paraId="1052FC21" w14:textId="77777777" w:rsidR="00157E4F" w:rsidRDefault="00157E4F" w:rsidP="00157E4F">
      <w:r>
        <w:t>1. CONTEXTE</w:t>
      </w:r>
    </w:p>
    <w:p w14:paraId="29E8A081" w14:textId="72FB2242" w:rsidR="00157E4F" w:rsidRDefault="00157E4F" w:rsidP="00157E4F">
      <w:r>
        <w:t>Métal Industrie</w:t>
      </w:r>
      <w:r w:rsidR="00E31257">
        <w:t xml:space="preserve"> est un </w:t>
      </w:r>
      <w:r w:rsidR="009B410B">
        <w:t xml:space="preserve">groupe industriel qui fabrique des pièces mécaniques pour l’automobile et l’aéronautique. </w:t>
      </w:r>
      <w:r w:rsidR="00395495">
        <w:t>L’entreprise compte en</w:t>
      </w:r>
      <w:r w:rsidR="009B410B">
        <w:t xml:space="preserve">viron 1500 </w:t>
      </w:r>
      <w:r w:rsidR="00395495">
        <w:t>collaborateurs</w:t>
      </w:r>
      <w:r w:rsidR="009B410B">
        <w:t xml:space="preserve"> r</w:t>
      </w:r>
      <w:r w:rsidR="00395495">
        <w:t>épartis sur</w:t>
      </w:r>
      <w:r w:rsidR="009B410B">
        <w:t xml:space="preserve"> 3 sites : Lille, Bordeaux</w:t>
      </w:r>
      <w:r w:rsidR="00395495">
        <w:t xml:space="preserve"> et</w:t>
      </w:r>
      <w:r w:rsidR="009B410B">
        <w:t xml:space="preserve"> Lyon.</w:t>
      </w:r>
    </w:p>
    <w:p w14:paraId="2DEA634C" w14:textId="073C0B3A" w:rsidR="002B4002" w:rsidRDefault="00B80C2E" w:rsidP="002B4002">
      <w:r w:rsidRPr="00B80C2E">
        <w:t>Interlocutrice principale</w:t>
      </w:r>
      <w:r>
        <w:t xml:space="preserve"> </w:t>
      </w:r>
      <w:r w:rsidR="002B4002">
        <w:t>: Isabelle Moreau, 48 ans</w:t>
      </w:r>
      <w:r>
        <w:t>, DRH depuis 4ans.</w:t>
      </w:r>
    </w:p>
    <w:p w14:paraId="14D3CADF" w14:textId="6B560107" w:rsidR="00F40C3B" w:rsidRDefault="00745645" w:rsidP="00157E4F">
      <w:r w:rsidRPr="00745645">
        <w:t>L'entreprise a subi deux vagues de départs significatives en 2025, principalement sur le site de Lyon. Les profils concernés sont des techniciens expérimentés avec 5 à 8 ans d'ancienneté, formés en interne. Ces départs génèrent des coûts importants en recrutement, intérim et formation. La DRH ne dispose actuellement d'aucun outil structuré pour analyser ou anticiper ces départs. Le DG a demandé un rapport sur ce problème suite à ces vagues.</w:t>
      </w:r>
    </w:p>
    <w:p w14:paraId="19C01EC8" w14:textId="77777777" w:rsidR="00745645" w:rsidRDefault="00745645" w:rsidP="00157E4F"/>
    <w:p w14:paraId="6CDD5823" w14:textId="6D1521BB" w:rsidR="00157E4F" w:rsidRDefault="00157E4F" w:rsidP="00157E4F">
      <w:r>
        <w:t>2. OBJECTIFS DU PROJET</w:t>
      </w:r>
    </w:p>
    <w:p w14:paraId="1FB5CDD0" w14:textId="05B8B7F3" w:rsidR="00157E4F" w:rsidRDefault="00F40C3B" w:rsidP="00157E4F">
      <w:r>
        <w:t xml:space="preserve">L’objectif de ce projet serait de créer un dashboard complet pour pouvoir anticiper ces départs de l’entreprise grâce à la data. </w:t>
      </w:r>
      <w:r w:rsidR="00977B60">
        <w:t xml:space="preserve">Certains manager ou dirigeant pourrait être alertés en regardant ce dashboard et </w:t>
      </w:r>
      <w:r w:rsidR="00B80B94">
        <w:t xml:space="preserve">agir avant qu’il ne soit trop tard. </w:t>
      </w:r>
      <w:r w:rsidR="00B80B94">
        <w:br/>
      </w:r>
      <w:r w:rsidR="004158B9">
        <w:t xml:space="preserve">Le but serait que les salariés soient plus heureux, afin de ne pas être frustré au travail. </w:t>
      </w:r>
    </w:p>
    <w:p w14:paraId="11D829DF" w14:textId="77777777" w:rsidR="00977B60" w:rsidRDefault="00977B60" w:rsidP="00157E4F"/>
    <w:p w14:paraId="1CA573FD" w14:textId="77777777" w:rsidR="00157E4F" w:rsidRDefault="00157E4F" w:rsidP="00157E4F">
      <w:r>
        <w:t>3. PARTIES PRENANTES</w:t>
      </w:r>
    </w:p>
    <w:p w14:paraId="7C3887B7" w14:textId="77777777" w:rsidR="00CF6E7E" w:rsidRDefault="00CF6E7E" w:rsidP="00157E4F">
      <w:r w:rsidRPr="00CF6E7E">
        <w:t xml:space="preserve">Objectif principal : Doter la DRH d'un outil de pilotage permettant d'identifier les facteurs d'attrition et d'anticiper les risques de départ. </w:t>
      </w:r>
    </w:p>
    <w:p w14:paraId="1BC2D43E" w14:textId="66D67790" w:rsidR="001575F6" w:rsidRDefault="00CF6E7E" w:rsidP="00157E4F">
      <w:r w:rsidRPr="00CF6E7E">
        <w:t xml:space="preserve">Objectifs secondaires : </w:t>
      </w:r>
      <w:r w:rsidR="00D14377">
        <w:br/>
      </w:r>
      <w:r w:rsidRPr="00CF6E7E">
        <w:t>- Identifier les départements et profils les plus exposés</w:t>
      </w:r>
      <w:r w:rsidR="00D14377">
        <w:t>.</w:t>
      </w:r>
      <w:r w:rsidR="00D14377">
        <w:br/>
      </w:r>
      <w:r w:rsidRPr="00CF6E7E">
        <w:t>- Mettre en évidence les corrélations entre conditions de travail et départs</w:t>
      </w:r>
      <w:r w:rsidR="00D14377">
        <w:t>.</w:t>
      </w:r>
      <w:r w:rsidRPr="00CF6E7E">
        <w:t xml:space="preserve"> </w:t>
      </w:r>
      <w:r w:rsidR="00D14377">
        <w:br/>
      </w:r>
      <w:r w:rsidRPr="00CF6E7E">
        <w:t>- Fournir un argument chiffré au DG sur le coût de l'attrition</w:t>
      </w:r>
      <w:r w:rsidR="00D14377">
        <w:t>.</w:t>
      </w:r>
    </w:p>
    <w:p w14:paraId="74CA396D" w14:textId="77777777" w:rsidR="00D14377" w:rsidRDefault="00D14377" w:rsidP="00157E4F"/>
    <w:p w14:paraId="483524BA" w14:textId="23E7F87F" w:rsidR="00157E4F" w:rsidRDefault="00157E4F" w:rsidP="00157E4F">
      <w:r>
        <w:lastRenderedPageBreak/>
        <w:t>4. INDICATEURS DE SUCCÈS</w:t>
      </w:r>
    </w:p>
    <w:p w14:paraId="10B75A53" w14:textId="0E15E6DD" w:rsidR="00175371" w:rsidRDefault="003C1FF0" w:rsidP="00157E4F">
      <w:r w:rsidRPr="003C1FF0">
        <w:t xml:space="preserve">Le projet sera considéré comme réussi si : </w:t>
      </w:r>
      <w:r>
        <w:br/>
      </w:r>
      <w:r w:rsidRPr="003C1FF0">
        <w:t>- La DRH dispose d'un dashboard opérationnel avant le CODIR de juin 2026</w:t>
      </w:r>
      <w:r>
        <w:t>.</w:t>
      </w:r>
      <w:r w:rsidRPr="003C1FF0">
        <w:t xml:space="preserve"> </w:t>
      </w:r>
      <w:r>
        <w:br/>
      </w:r>
      <w:r w:rsidRPr="003C1FF0">
        <w:t>- Le dashboard permet d'identifier au moins 3 facteurs corrélés aux départs</w:t>
      </w:r>
      <w:r>
        <w:t>.</w:t>
      </w:r>
      <w:r w:rsidRPr="003C1FF0">
        <w:t xml:space="preserve"> </w:t>
      </w:r>
      <w:r>
        <w:br/>
      </w:r>
      <w:r w:rsidRPr="003C1FF0">
        <w:t>- La DRH peut présenter des chiffres structurés au DG sur le coût et les causes de l'attrition</w:t>
      </w:r>
      <w:r w:rsidR="00175371">
        <w:t xml:space="preserve">. </w:t>
      </w:r>
    </w:p>
    <w:p w14:paraId="1CCBC264" w14:textId="744A8F2C" w:rsidR="00175371" w:rsidRPr="00175371" w:rsidRDefault="00175371" w:rsidP="00157E4F">
      <w:r w:rsidRPr="00175371">
        <w:t xml:space="preserve">KPI à intégrer dans le dashboard (exprimés par Isabelle) : </w:t>
      </w:r>
      <w:r>
        <w:br/>
      </w:r>
      <w:r w:rsidRPr="00175371">
        <w:t>- Taux d'attrition par département et par site</w:t>
      </w:r>
      <w:r>
        <w:t>.</w:t>
      </w:r>
      <w:r>
        <w:br/>
      </w:r>
      <w:r w:rsidRPr="00175371">
        <w:t>- Répartition des départs par ancienneté</w:t>
      </w:r>
      <w:r>
        <w:t>.</w:t>
      </w:r>
      <w:r w:rsidRPr="00175371">
        <w:t xml:space="preserve"> </w:t>
      </w:r>
      <w:r>
        <w:br/>
      </w:r>
      <w:r w:rsidRPr="00175371">
        <w:t>- Corrélation heures supplémentaires / départs</w:t>
      </w:r>
      <w:r>
        <w:t>.</w:t>
      </w:r>
      <w:r w:rsidRPr="00175371">
        <w:t xml:space="preserve"> </w:t>
      </w:r>
      <w:r>
        <w:br/>
      </w:r>
      <w:r w:rsidRPr="00175371">
        <w:t>- Niveau de satisfaction au travail - Évolution salariale des profils partants</w:t>
      </w:r>
      <w:r>
        <w:t>.</w:t>
      </w:r>
    </w:p>
    <w:p w14:paraId="413E4CD2" w14:textId="77777777" w:rsidR="00175371" w:rsidRDefault="00175371" w:rsidP="00157E4F"/>
    <w:p w14:paraId="68B571CA" w14:textId="3BBB04E3" w:rsidR="00157E4F" w:rsidRDefault="00157E4F" w:rsidP="00157E4F">
      <w:r>
        <w:t>5. DONNÉES DISPONIBLES</w:t>
      </w:r>
    </w:p>
    <w:p w14:paraId="3B851006" w14:textId="47ADFF97" w:rsidR="00157E4F" w:rsidRDefault="00641CDE" w:rsidP="00157E4F">
      <w:r w:rsidRPr="00641CDE">
        <w:t xml:space="preserve">Sources identifiées : </w:t>
      </w:r>
      <w:r>
        <w:br/>
      </w:r>
      <w:r w:rsidRPr="00641CDE">
        <w:t>- SIRH interne (données contractuelles, salaires, absences)</w:t>
      </w:r>
      <w:r>
        <w:t>.</w:t>
      </w:r>
      <w:r w:rsidRPr="00641CDE">
        <w:t xml:space="preserve"> </w:t>
      </w:r>
      <w:r>
        <w:br/>
      </w:r>
      <w:r w:rsidRPr="00641CDE">
        <w:t>- Enquêtes de satisfaction annuelles</w:t>
      </w:r>
      <w:r>
        <w:t>.</w:t>
      </w:r>
    </w:p>
    <w:p w14:paraId="3180E0E8" w14:textId="77777777" w:rsidR="00B7193A" w:rsidRDefault="003C722D" w:rsidP="00157E4F">
      <w:r w:rsidRPr="003C722D">
        <w:t xml:space="preserve">Points de blocage : </w:t>
      </w:r>
      <w:r>
        <w:br/>
      </w:r>
      <w:r w:rsidRPr="003C722D">
        <w:t xml:space="preserve">- Extractibilité du SIRH non confirmée </w:t>
      </w:r>
      <w:r w:rsidR="00B7193A">
        <w:t xml:space="preserve">&gt; </w:t>
      </w:r>
      <w:r w:rsidRPr="003C722D">
        <w:t>RDV à planifier avec le responsable IT</w:t>
      </w:r>
      <w:r>
        <w:t>.</w:t>
      </w:r>
      <w:r>
        <w:br/>
      </w:r>
      <w:r w:rsidRPr="003C722D">
        <w:t xml:space="preserve">- Responsable IT en déplacement jusqu'au 25 mars </w:t>
      </w:r>
      <w:r w:rsidR="00B7193A">
        <w:t>&gt; A</w:t>
      </w:r>
      <w:r w:rsidRPr="003C722D">
        <w:t>ccès aux données estimé début avril au plus tôt</w:t>
      </w:r>
      <w:r>
        <w:t>.</w:t>
      </w:r>
      <w:r w:rsidRPr="003C722D">
        <w:t xml:space="preserve"> </w:t>
      </w:r>
      <w:r>
        <w:br/>
      </w:r>
      <w:r w:rsidRPr="003C722D">
        <w:t xml:space="preserve">- DPO non informé du projet </w:t>
      </w:r>
      <w:r w:rsidR="00B7193A">
        <w:t>&gt;</w:t>
      </w:r>
      <w:r w:rsidRPr="003C722D">
        <w:t xml:space="preserve"> </w:t>
      </w:r>
      <w:r w:rsidR="00B7193A">
        <w:t>V</w:t>
      </w:r>
      <w:r w:rsidRPr="003C722D">
        <w:t>alidation RGPD à obtenir avant tout accès aux données</w:t>
      </w:r>
    </w:p>
    <w:p w14:paraId="36CDE0F1" w14:textId="7CE3E164" w:rsidR="00641CDE" w:rsidRDefault="003C722D" w:rsidP="00157E4F">
      <w:r w:rsidRPr="003C722D">
        <w:t xml:space="preserve">Contrainte d'anonymisation : le </w:t>
      </w:r>
      <w:r w:rsidR="00ED7359">
        <w:t>d</w:t>
      </w:r>
      <w:r w:rsidR="00ED7359" w:rsidRPr="003C722D">
        <w:t>ashboard</w:t>
      </w:r>
      <w:r w:rsidRPr="003C722D">
        <w:t xml:space="preserve"> ne doit permettre aucune identification individuelle d'un employé.</w:t>
      </w:r>
    </w:p>
    <w:p w14:paraId="680FD7ED" w14:textId="77777777" w:rsidR="00641CDE" w:rsidRDefault="00641CDE" w:rsidP="00157E4F"/>
    <w:p w14:paraId="7AC48D65" w14:textId="77777777" w:rsidR="00157E4F" w:rsidRDefault="00157E4F" w:rsidP="00157E4F">
      <w:r>
        <w:t>6. CONTRAINTES</w:t>
      </w:r>
    </w:p>
    <w:p w14:paraId="4D69E8F3" w14:textId="77777777" w:rsidR="00ED7359" w:rsidRDefault="00ED7359" w:rsidP="00157E4F">
      <w:r w:rsidRPr="00ED7359">
        <w:t xml:space="preserve">Délai : livraison pour le CODIR de juin 2026 (environ 2 mois) </w:t>
      </w:r>
    </w:p>
    <w:p w14:paraId="0093C9EC" w14:textId="77777777" w:rsidR="00E84C39" w:rsidRDefault="00ED7359" w:rsidP="00157E4F">
      <w:r w:rsidRPr="00ED7359">
        <w:t xml:space="preserve">Budget : non défini à ce stade — à clarifier avec le DAF </w:t>
      </w:r>
    </w:p>
    <w:p w14:paraId="21B3277F" w14:textId="77777777" w:rsidR="00E84C39" w:rsidRDefault="00ED7359" w:rsidP="00157E4F">
      <w:r w:rsidRPr="00ED7359">
        <w:t xml:space="preserve">Technique : accès aux données SIRH bloqué jusqu'à début avril </w:t>
      </w:r>
    </w:p>
    <w:p w14:paraId="24D0201D" w14:textId="40B6038E" w:rsidR="00157E4F" w:rsidRDefault="00ED7359" w:rsidP="00157E4F">
      <w:r w:rsidRPr="00ED7359">
        <w:t>Réglementaire : validation DPO obligatoire avant exploitation des données</w:t>
      </w:r>
    </w:p>
    <w:p w14:paraId="7E15A460" w14:textId="77777777" w:rsidR="00E84C39" w:rsidRDefault="00E84C39" w:rsidP="00157E4F"/>
    <w:p w14:paraId="5A170864" w14:textId="77777777" w:rsidR="00E84C39" w:rsidRDefault="00E84C39" w:rsidP="00157E4F"/>
    <w:p w14:paraId="4BDFDE8F" w14:textId="77777777" w:rsidR="00E84C39" w:rsidRDefault="00E84C39" w:rsidP="00157E4F"/>
    <w:p w14:paraId="093E8B46" w14:textId="77777777" w:rsidR="00E84C39" w:rsidRDefault="00E84C39" w:rsidP="00157E4F"/>
    <w:p w14:paraId="5F6CBAB2" w14:textId="77777777" w:rsidR="00157E4F" w:rsidRDefault="00157E4F" w:rsidP="00157E4F">
      <w:r>
        <w:lastRenderedPageBreak/>
        <w:t>7. RISQUES IDENTIFIÉS</w:t>
      </w:r>
    </w:p>
    <w:p w14:paraId="504BE4CC" w14:textId="0A845ECA" w:rsidR="00157E4F" w:rsidRDefault="00E84C39" w:rsidP="00157E4F">
      <w:r w:rsidRPr="00E84C39">
        <w:t>R</w:t>
      </w:r>
      <w:r>
        <w:t xml:space="preserve">isque </w:t>
      </w:r>
      <w:r w:rsidRPr="00E84C39">
        <w:t xml:space="preserve">1 — Si le DPO impose des restrictions sur les données personnelles, le périmètre d'analyse devra être réduit. </w:t>
      </w:r>
      <w:r>
        <w:br/>
      </w:r>
      <w:r w:rsidRPr="00E84C39">
        <w:t>R</w:t>
      </w:r>
      <w:r>
        <w:t xml:space="preserve">isque </w:t>
      </w:r>
      <w:r w:rsidRPr="00E84C39">
        <w:t xml:space="preserve">2 — Si l'accès au SIRH est retardé au-delà d'avril, le délai de livraison juin devient critique. </w:t>
      </w:r>
      <w:r>
        <w:br/>
      </w:r>
      <w:r w:rsidRPr="00E84C39">
        <w:t>R</w:t>
      </w:r>
      <w:r>
        <w:t xml:space="preserve">isque </w:t>
      </w:r>
      <w:r w:rsidRPr="00E84C39">
        <w:t xml:space="preserve">3 — Si le budget n'est pas validé rapidement, le projet peut être suspendu sans préavis. </w:t>
      </w:r>
      <w:r>
        <w:br/>
      </w:r>
      <w:r w:rsidRPr="00E84C39">
        <w:t>R</w:t>
      </w:r>
      <w:r>
        <w:t xml:space="preserve">isque </w:t>
      </w:r>
      <w:r w:rsidRPr="00E84C39">
        <w:t xml:space="preserve">4 — Si les directeurs de site ne s'approprient pas le dashboard, l'impact opérationnel sera nul. </w:t>
      </w:r>
    </w:p>
    <w:p w14:paraId="7860AA6B" w14:textId="77777777" w:rsidR="00E84C39" w:rsidRDefault="00E84C39" w:rsidP="00157E4F"/>
    <w:p w14:paraId="01B4F2F3" w14:textId="0A955768" w:rsidR="00556A82" w:rsidRDefault="00157E4F" w:rsidP="00157E4F">
      <w:r>
        <w:t>8. PROCHAINES ÉTAPES</w:t>
      </w:r>
    </w:p>
    <w:p w14:paraId="31927C23" w14:textId="1AA09A9C" w:rsidR="00412B6D" w:rsidRDefault="00412B6D" w:rsidP="00157E4F">
      <w:r w:rsidRPr="00412B6D">
        <w:t xml:space="preserve">1. Planifier un RDV avec le responsable IT </w:t>
      </w:r>
      <w:r>
        <w:t>&gt;</w:t>
      </w:r>
      <w:r w:rsidRPr="00412B6D">
        <w:t xml:space="preserve"> vérifier l'extractibilité du SIRH</w:t>
      </w:r>
      <w:r>
        <w:t>.</w:t>
      </w:r>
      <w:r w:rsidRPr="00412B6D">
        <w:t xml:space="preserve"> </w:t>
      </w:r>
      <w:r>
        <w:br/>
      </w:r>
      <w:r w:rsidRPr="00412B6D">
        <w:t>2. Informer le DPO du projet et obtenir son feu vert</w:t>
      </w:r>
      <w:r>
        <w:t>.</w:t>
      </w:r>
      <w:r w:rsidRPr="00412B6D">
        <w:t xml:space="preserve"> </w:t>
      </w:r>
      <w:r>
        <w:br/>
      </w:r>
      <w:r w:rsidRPr="00412B6D">
        <w:t>3. Clarifier le budget avec le DAF</w:t>
      </w:r>
      <w:r>
        <w:t>.</w:t>
      </w:r>
      <w:r>
        <w:br/>
      </w:r>
      <w:r w:rsidRPr="00412B6D">
        <w:t>4. Organiser l'atelier de recueil de besoins détaillé avec Isabelle pour construire le backlog</w:t>
      </w:r>
      <w:r>
        <w:t>.</w:t>
      </w:r>
      <w:r>
        <w:br/>
      </w:r>
      <w:r w:rsidRPr="00412B6D">
        <w:t>5. Première exploration du dataset IBM HR en parallèle</w:t>
      </w:r>
      <w:r>
        <w:t>.</w:t>
      </w:r>
    </w:p>
    <w:sectPr w:rsidR="00412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1B"/>
    <w:rsid w:val="001575F6"/>
    <w:rsid w:val="00157E4F"/>
    <w:rsid w:val="00175371"/>
    <w:rsid w:val="00250044"/>
    <w:rsid w:val="002B4002"/>
    <w:rsid w:val="002C4479"/>
    <w:rsid w:val="002D3ECF"/>
    <w:rsid w:val="00395495"/>
    <w:rsid w:val="003C1FF0"/>
    <w:rsid w:val="003C722D"/>
    <w:rsid w:val="00412B6D"/>
    <w:rsid w:val="004158B9"/>
    <w:rsid w:val="004A507F"/>
    <w:rsid w:val="00556A82"/>
    <w:rsid w:val="00556CD3"/>
    <w:rsid w:val="006008F6"/>
    <w:rsid w:val="00641CDE"/>
    <w:rsid w:val="006B6738"/>
    <w:rsid w:val="006E1D6C"/>
    <w:rsid w:val="007115E7"/>
    <w:rsid w:val="00745645"/>
    <w:rsid w:val="00977B60"/>
    <w:rsid w:val="009B410B"/>
    <w:rsid w:val="00B44D51"/>
    <w:rsid w:val="00B7193A"/>
    <w:rsid w:val="00B80B94"/>
    <w:rsid w:val="00B80C2E"/>
    <w:rsid w:val="00C51103"/>
    <w:rsid w:val="00CF6E7E"/>
    <w:rsid w:val="00D14377"/>
    <w:rsid w:val="00D8431B"/>
    <w:rsid w:val="00E31257"/>
    <w:rsid w:val="00E42D09"/>
    <w:rsid w:val="00E6097E"/>
    <w:rsid w:val="00E84C39"/>
    <w:rsid w:val="00ED7359"/>
    <w:rsid w:val="00F40C3B"/>
    <w:rsid w:val="00FB5D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32C0"/>
  <w15:chartTrackingRefBased/>
  <w15:docId w15:val="{26A56741-1380-4374-910C-AE4B624AA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31B"/>
    <w:rPr>
      <w:rFonts w:eastAsiaTheme="majorEastAsia" w:cstheme="majorBidi"/>
      <w:color w:val="272727" w:themeColor="text1" w:themeTint="D8"/>
    </w:rPr>
  </w:style>
  <w:style w:type="paragraph" w:styleId="Title">
    <w:name w:val="Title"/>
    <w:basedOn w:val="Normal"/>
    <w:next w:val="Normal"/>
    <w:link w:val="TitleChar"/>
    <w:uiPriority w:val="10"/>
    <w:qFormat/>
    <w:rsid w:val="00D84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31B"/>
    <w:pPr>
      <w:spacing w:before="160"/>
      <w:jc w:val="center"/>
    </w:pPr>
    <w:rPr>
      <w:i/>
      <w:iCs/>
      <w:color w:val="404040" w:themeColor="text1" w:themeTint="BF"/>
    </w:rPr>
  </w:style>
  <w:style w:type="character" w:customStyle="1" w:styleId="QuoteChar">
    <w:name w:val="Quote Char"/>
    <w:basedOn w:val="DefaultParagraphFont"/>
    <w:link w:val="Quote"/>
    <w:uiPriority w:val="29"/>
    <w:rsid w:val="00D8431B"/>
    <w:rPr>
      <w:i/>
      <w:iCs/>
      <w:color w:val="404040" w:themeColor="text1" w:themeTint="BF"/>
    </w:rPr>
  </w:style>
  <w:style w:type="paragraph" w:styleId="ListParagraph">
    <w:name w:val="List Paragraph"/>
    <w:basedOn w:val="Normal"/>
    <w:uiPriority w:val="34"/>
    <w:qFormat/>
    <w:rsid w:val="00D8431B"/>
    <w:pPr>
      <w:ind w:left="720"/>
      <w:contextualSpacing/>
    </w:pPr>
  </w:style>
  <w:style w:type="character" w:styleId="IntenseEmphasis">
    <w:name w:val="Intense Emphasis"/>
    <w:basedOn w:val="DefaultParagraphFont"/>
    <w:uiPriority w:val="21"/>
    <w:qFormat/>
    <w:rsid w:val="00D8431B"/>
    <w:rPr>
      <w:i/>
      <w:iCs/>
      <w:color w:val="0F4761" w:themeColor="accent1" w:themeShade="BF"/>
    </w:rPr>
  </w:style>
  <w:style w:type="paragraph" w:styleId="IntenseQuote">
    <w:name w:val="Intense Quote"/>
    <w:basedOn w:val="Normal"/>
    <w:next w:val="Normal"/>
    <w:link w:val="IntenseQuoteChar"/>
    <w:uiPriority w:val="30"/>
    <w:qFormat/>
    <w:rsid w:val="00D84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31B"/>
    <w:rPr>
      <w:i/>
      <w:iCs/>
      <w:color w:val="0F4761" w:themeColor="accent1" w:themeShade="BF"/>
    </w:rPr>
  </w:style>
  <w:style w:type="character" w:styleId="IntenseReference">
    <w:name w:val="Intense Reference"/>
    <w:basedOn w:val="DefaultParagraphFont"/>
    <w:uiPriority w:val="32"/>
    <w:qFormat/>
    <w:rsid w:val="00D84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590</Words>
  <Characters>3248</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Joffray Dealberto</dc:creator>
  <cp:keywords/>
  <dc:description/>
  <cp:lastModifiedBy>Joffray Dealberto</cp:lastModifiedBy>
  <cp:revision>35</cp:revision>
  <dcterms:created xsi:type="dcterms:W3CDTF">2026-03-18T14:22:00Z</dcterms:created>
  <dcterms:modified xsi:type="dcterms:W3CDTF">2026-03-18T14:51:00Z</dcterms:modified>
</cp:coreProperties>
</file>