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TCO Extraction Review Report</w:t>
      </w:r>
    </w:p>
    <w:p>
      <w:r>
        <w:t>Generated: 2025-12-03 18:26:09</w:t>
      </w:r>
    </w:p>
    <w:p>
      <w:r>
        <w:t>Vendor: FIS</w:t>
      </w:r>
    </w:p>
    <w:p>
      <w:r>
        <w:t>Source Document: proposal1.docx</w:t>
      </w:r>
    </w:p>
    <w:p>
      <w:pPr>
        <w:pStyle w:val="Heading1"/>
      </w:pPr>
      <w:r>
        <w:t>Executive Summary</w:t>
      </w:r>
    </w:p>
    <w:p>
      <w:r>
        <w:t>Extracted 31 line items with 100% auto-populate rate.</w:t>
      </w:r>
    </w:p>
    <w:p>
      <w:r>
        <w:t>Total Monthly (Year 1): $22,765.00</w:t>
      </w:r>
    </w:p>
    <w:p>
      <w:r>
        <w:t>Total One-Time Credits: $-1,064,093.00</w:t>
      </w:r>
    </w:p>
    <w:p>
      <w:r>
        <w:t>Total One-Time Fees: $1,307,281.00</w:t>
      </w:r>
    </w:p>
    <w:p>
      <w:pPr>
        <w:pStyle w:val="Heading1"/>
      </w:pPr>
      <w:r>
        <w:t>Auto-Populated Items (Bucket 1)</w:t>
      </w:r>
    </w:p>
    <w:p>
      <w:r>
        <w:t>31 items with &gt;= 90% confidence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Solution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Monthly Fee</w:t>
            </w:r>
          </w:p>
        </w:tc>
        <w:tc>
          <w:tcPr>
            <w:tcW w:type="dxa" w:w="2160"/>
          </w:tcPr>
          <w:p>
            <w:r>
              <w:t>One-Time Fee</w:t>
            </w:r>
          </w:p>
        </w:tc>
      </w:tr>
      <w:tr>
        <w:tc>
          <w:tcPr>
            <w:tcW w:type="dxa" w:w="2160"/>
          </w:tcPr>
          <w:p>
            <w:r>
              <w:t>Monthly Bundle Investment - Year 1</w:t>
            </w:r>
          </w:p>
        </w:tc>
        <w:tc>
          <w:tcPr>
            <w:tcW w:type="dxa" w:w="2160"/>
          </w:tcPr>
          <w:p>
            <w:r>
              <w:t>Bundle</w:t>
            </w:r>
          </w:p>
        </w:tc>
        <w:tc>
          <w:tcPr>
            <w:tcW w:type="dxa" w:w="2160"/>
          </w:tcPr>
          <w:p>
            <w:r>
              <w:t>$15,000.00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Monthly Bundle Investment - Year 2</w:t>
            </w:r>
          </w:p>
        </w:tc>
        <w:tc>
          <w:tcPr>
            <w:tcW w:type="dxa" w:w="2160"/>
          </w:tcPr>
          <w:p>
            <w:r>
              <w:t>Bundle</w:t>
            </w:r>
          </w:p>
        </w:tc>
        <w:tc>
          <w:tcPr>
            <w:tcW w:type="dxa" w:w="2160"/>
          </w:tcPr>
          <w:p>
            <w:r>
              <w:t>$17,500.00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Monthly Bundle Investment - Year 3</w:t>
            </w:r>
          </w:p>
        </w:tc>
        <w:tc>
          <w:tcPr>
            <w:tcW w:type="dxa" w:w="2160"/>
          </w:tcPr>
          <w:p>
            <w:r>
              <w:t>Bundle</w:t>
            </w:r>
          </w:p>
        </w:tc>
        <w:tc>
          <w:tcPr>
            <w:tcW w:type="dxa" w:w="2160"/>
          </w:tcPr>
          <w:p>
            <w:r>
              <w:t>$22,500.00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Monthly Bundle Investment - Year 4</w:t>
            </w:r>
          </w:p>
        </w:tc>
        <w:tc>
          <w:tcPr>
            <w:tcW w:type="dxa" w:w="2160"/>
          </w:tcPr>
          <w:p>
            <w:r>
              <w:t>Bundle</w:t>
            </w:r>
          </w:p>
        </w:tc>
        <w:tc>
          <w:tcPr>
            <w:tcW w:type="dxa" w:w="2160"/>
          </w:tcPr>
          <w:p>
            <w:r>
              <w:t>$28,000.00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Monthly Bundle Investment - Year 5</w:t>
            </w:r>
          </w:p>
        </w:tc>
        <w:tc>
          <w:tcPr>
            <w:tcW w:type="dxa" w:w="2160"/>
          </w:tcPr>
          <w:p>
            <w:r>
              <w:t>Bundle</w:t>
            </w:r>
          </w:p>
        </w:tc>
        <w:tc>
          <w:tcPr>
            <w:tcW w:type="dxa" w:w="2160"/>
          </w:tcPr>
          <w:p>
            <w:r>
              <w:t>$35,000.00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Paper and Envelopes (statements and noti</w:t>
            </w:r>
          </w:p>
        </w:tc>
        <w:tc>
          <w:tcPr>
            <w:tcW w:type="dxa" w:w="2160"/>
          </w:tcPr>
          <w:p>
            <w:r>
              <w:t>Non-Bundle Required</w:t>
            </w:r>
          </w:p>
        </w:tc>
        <w:tc>
          <w:tcPr>
            <w:tcW w:type="dxa" w:w="2160"/>
          </w:tcPr>
          <w:p>
            <w:r>
              <w:t>$29.00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Debit Card Production</w:t>
            </w:r>
          </w:p>
        </w:tc>
        <w:tc>
          <w:tcPr>
            <w:tcW w:type="dxa" w:w="2160"/>
          </w:tcPr>
          <w:p>
            <w:r>
              <w:t>Non-Bundle Required</w:t>
            </w:r>
          </w:p>
        </w:tc>
        <w:tc>
          <w:tcPr>
            <w:tcW w:type="dxa" w:w="2160"/>
          </w:tcPr>
          <w:p>
            <w:r>
              <w:t>$1,018.00</w:t>
            </w:r>
          </w:p>
        </w:tc>
        <w:tc>
          <w:tcPr>
            <w:tcW w:type="dxa" w:w="2160"/>
          </w:tcPr>
          <w:p>
            <w:r>
              <w:t>$1,250.00</w:t>
            </w:r>
          </w:p>
        </w:tc>
      </w:tr>
      <w:tr>
        <w:tc>
          <w:tcPr>
            <w:tcW w:type="dxa" w:w="2160"/>
          </w:tcPr>
          <w:p>
            <w:r>
              <w:t>DirectLink Risk Review (DLRR)</w:t>
            </w:r>
          </w:p>
        </w:tc>
        <w:tc>
          <w:tcPr>
            <w:tcW w:type="dxa" w:w="2160"/>
          </w:tcPr>
          <w:p>
            <w:r>
              <w:t>Non-Bundle Required</w:t>
            </w:r>
          </w:p>
        </w:tc>
        <w:tc>
          <w:tcPr>
            <w:tcW w:type="dxa" w:w="2160"/>
          </w:tcPr>
          <w:p>
            <w:r>
              <w:t>$233.00</w:t>
            </w:r>
          </w:p>
        </w:tc>
        <w:tc>
          <w:tcPr>
            <w:tcW w:type="dxa" w:w="2160"/>
          </w:tcPr>
          <w:p>
            <w:r>
              <w:t>$17,015.00</w:t>
            </w:r>
          </w:p>
        </w:tc>
      </w:tr>
      <w:tr>
        <w:tc>
          <w:tcPr>
            <w:tcW w:type="dxa" w:w="2160"/>
          </w:tcPr>
          <w:p>
            <w:r>
              <w:t>Card Suite Pro (digital debit card contr</w:t>
            </w:r>
          </w:p>
        </w:tc>
        <w:tc>
          <w:tcPr>
            <w:tcW w:type="dxa" w:w="2160"/>
          </w:tcPr>
          <w:p>
            <w:r>
              <w:t>Non-Bundle Required</w:t>
            </w:r>
          </w:p>
        </w:tc>
        <w:tc>
          <w:tcPr>
            <w:tcW w:type="dxa" w:w="2160"/>
          </w:tcPr>
          <w:p>
            <w:r>
              <w:t>$425.00</w:t>
            </w:r>
          </w:p>
        </w:tc>
        <w:tc>
          <w:tcPr>
            <w:tcW w:type="dxa" w:w="2160"/>
          </w:tcPr>
          <w:p>
            <w:r>
              <w:t>$4,000.00</w:t>
            </w:r>
          </w:p>
        </w:tc>
      </w:tr>
      <w:tr>
        <w:tc>
          <w:tcPr>
            <w:tcW w:type="dxa" w:w="2160"/>
          </w:tcPr>
          <w:p>
            <w:r>
              <w:t>Payments One Debit Card Fraud Case Inves</w:t>
            </w:r>
          </w:p>
        </w:tc>
        <w:tc>
          <w:tcPr>
            <w:tcW w:type="dxa" w:w="2160"/>
          </w:tcPr>
          <w:p>
            <w:r>
              <w:t>Non-Bundle Required</w:t>
            </w:r>
          </w:p>
        </w:tc>
        <w:tc>
          <w:tcPr>
            <w:tcW w:type="dxa" w:w="2160"/>
          </w:tcPr>
          <w:p>
            <w:r>
              <w:t>$500.00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  <w:tr>
        <w:tc>
          <w:tcPr>
            <w:tcW w:type="dxa" w:w="2160"/>
          </w:tcPr>
          <w:p>
            <w:r>
              <w:t>Payments One Full-Service Debit Card Fra</w:t>
            </w:r>
          </w:p>
        </w:tc>
        <w:tc>
          <w:tcPr>
            <w:tcW w:type="dxa" w:w="2160"/>
          </w:tcPr>
          <w:p>
            <w:r>
              <w:t>Non-Bundle Required</w:t>
            </w:r>
          </w:p>
        </w:tc>
        <w:tc>
          <w:tcPr>
            <w:tcW w:type="dxa" w:w="2160"/>
          </w:tcPr>
          <w:p>
            <w:r>
              <w:t>$175.00</w:t>
            </w:r>
          </w:p>
        </w:tc>
        <w:tc>
          <w:tcPr>
            <w:tcW w:type="dxa" w:w="2160"/>
          </w:tcPr>
          <w:p>
            <w:r>
              <w:t>$1,500.00</w:t>
            </w:r>
          </w:p>
        </w:tc>
      </w:tr>
      <w:tr>
        <w:tc>
          <w:tcPr>
            <w:tcW w:type="dxa" w:w="2160"/>
          </w:tcPr>
          <w:p>
            <w:r>
              <w:t>Tokenization (ApplePay, Additional Pays)</w:t>
            </w:r>
          </w:p>
        </w:tc>
        <w:tc>
          <w:tcPr>
            <w:tcW w:type="dxa" w:w="2160"/>
          </w:tcPr>
          <w:p>
            <w:r>
              <w:t>Non-Bundle Required</w:t>
            </w:r>
          </w:p>
        </w:tc>
        <w:tc>
          <w:tcPr>
            <w:tcW w:type="dxa" w:w="2160"/>
          </w:tcPr>
          <w:p>
            <w:r>
              <w:t>$337.00</w:t>
            </w:r>
          </w:p>
        </w:tc>
        <w:tc>
          <w:tcPr>
            <w:tcW w:type="dxa" w:w="2160"/>
          </w:tcPr>
          <w:p>
            <w:r>
              <w:t>$13,600.00</w:t>
            </w:r>
          </w:p>
        </w:tc>
      </w:tr>
      <w:tr>
        <w:tc>
          <w:tcPr>
            <w:tcW w:type="dxa" w:w="2160"/>
          </w:tcPr>
          <w:p>
            <w:r>
              <w:t>NYCE Preferred Debit Card Network</w:t>
            </w:r>
          </w:p>
        </w:tc>
        <w:tc>
          <w:tcPr>
            <w:tcW w:type="dxa" w:w="2160"/>
          </w:tcPr>
          <w:p>
            <w:r>
              <w:t>Non-Bundle Required</w:t>
            </w:r>
          </w:p>
        </w:tc>
        <w:tc>
          <w:tcPr>
            <w:tcW w:type="dxa" w:w="2160"/>
          </w:tcPr>
          <w:p>
            <w:r>
              <w:t>$152.00</w:t>
            </w:r>
          </w:p>
        </w:tc>
        <w:tc>
          <w:tcPr>
            <w:tcW w:type="dxa" w:w="2160"/>
          </w:tcPr>
          <w:p>
            <w:r>
              <w:t>$1,500.00</w:t>
            </w:r>
          </w:p>
        </w:tc>
      </w:tr>
      <w:tr>
        <w:tc>
          <w:tcPr>
            <w:tcW w:type="dxa" w:w="2160"/>
          </w:tcPr>
          <w:p>
            <w:r>
              <w:t>Network Services (connectivity to data c</w:t>
            </w:r>
          </w:p>
        </w:tc>
        <w:tc>
          <w:tcPr>
            <w:tcW w:type="dxa" w:w="2160"/>
          </w:tcPr>
          <w:p>
            <w:r>
              <w:t>Non-Bundle Required</w:t>
            </w:r>
          </w:p>
        </w:tc>
        <w:tc>
          <w:tcPr>
            <w:tcW w:type="dxa" w:w="2160"/>
          </w:tcPr>
          <w:p>
            <w:r>
              <w:t>$2,088.00</w:t>
            </w:r>
          </w:p>
        </w:tc>
        <w:tc>
          <w:tcPr>
            <w:tcW w:type="dxa" w:w="2160"/>
          </w:tcPr>
          <w:p>
            <w:r>
              <w:t>$7,905.00</w:t>
            </w:r>
          </w:p>
        </w:tc>
      </w:tr>
      <w:tr>
        <w:tc>
          <w:tcPr>
            <w:tcW w:type="dxa" w:w="2160"/>
          </w:tcPr>
          <w:p>
            <w:r>
              <w:t>SmartSign (eSignature)</w:t>
            </w:r>
          </w:p>
        </w:tc>
        <w:tc>
          <w:tcPr>
            <w:tcW w:type="dxa" w:w="2160"/>
          </w:tcPr>
          <w:p>
            <w:r>
              <w:t>Non-Bundle Required</w:t>
            </w:r>
          </w:p>
        </w:tc>
        <w:tc>
          <w:tcPr>
            <w:tcW w:type="dxa" w:w="2160"/>
          </w:tcPr>
          <w:p>
            <w:r>
              <w:t>$478.00</w:t>
            </w:r>
          </w:p>
        </w:tc>
        <w:tc>
          <w:tcPr>
            <w:tcW w:type="dxa" w:w="2160"/>
          </w:tcPr>
          <w:p>
            <w:r>
              <w:t>$15,000.00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