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FIS Core Banking Services Proposal</w:t>
      </w:r>
    </w:p>
    <w:p>
      <w:r>
        <w:t>Prepared for: Riverside Community Bank</w:t>
      </w:r>
    </w:p>
    <w:p>
      <w:r>
        <w:t>Vendor: FIS Global</w:t>
      </w:r>
    </w:p>
    <w:p>
      <w:r>
        <w:t>Date: January 2025</w:t>
      </w:r>
    </w:p>
    <w:p>
      <w:r>
        <w:t>Proposal Valid Through: April 2025</w:t>
      </w:r>
    </w:p>
    <w:p/>
    <w:p>
      <w:pPr>
        <w:pStyle w:val="Heading1"/>
      </w:pPr>
      <w:r>
        <w:t>Executive Summary</w:t>
      </w:r>
    </w:p>
    <w:p>
      <w:r>
        <w:t>FIS Global is pleased to present this comprehensive proposal for core banking and digital services to Riverside Community Bank. This proposal includes our HORIZON Core Processing platform, Digital One digital banking suite, Payments One payment processing, and ImageCentre document management solutions.</w:t>
      </w:r>
    </w:p>
    <w:p>
      <w:pPr>
        <w:pStyle w:val="Heading1"/>
      </w:pPr>
      <w:r>
        <w:t>Pricing Summary - Bundle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Contract Term</w:t>
            </w:r>
          </w:p>
        </w:tc>
        <w:tc>
          <w:tcPr>
            <w:tcW w:type="dxa" w:w="2880"/>
          </w:tcPr>
          <w:p>
            <w:r>
              <w:t>Monthly Bundle Fee</w:t>
            </w:r>
          </w:p>
        </w:tc>
        <w:tc>
          <w:tcPr>
            <w:tcW w:type="dxa" w:w="2880"/>
          </w:tcPr>
          <w:p>
            <w:r>
              <w:t>Annual Total</w:t>
            </w:r>
          </w:p>
        </w:tc>
      </w:tr>
      <w:tr>
        <w:tc>
          <w:tcPr>
            <w:tcW w:type="dxa" w:w="2880"/>
          </w:tcPr>
          <w:p>
            <w:r>
              <w:t>5-Year Term</w:t>
            </w:r>
          </w:p>
        </w:tc>
        <w:tc>
          <w:tcPr>
            <w:tcW w:type="dxa" w:w="2880"/>
          </w:tcPr>
          <w:p>
            <w:r>
              <w:t>$45,250.00</w:t>
            </w:r>
          </w:p>
        </w:tc>
        <w:tc>
          <w:tcPr>
            <w:tcW w:type="dxa" w:w="2880"/>
          </w:tcPr>
          <w:p>
            <w:r>
              <w:t>$543,000.00</w:t>
            </w:r>
          </w:p>
        </w:tc>
      </w:tr>
      <w:tr>
        <w:tc>
          <w:tcPr>
            <w:tcW w:type="dxa" w:w="2880"/>
          </w:tcPr>
          <w:p>
            <w:r>
              <w:t>7-Year Term</w:t>
            </w:r>
          </w:p>
        </w:tc>
        <w:tc>
          <w:tcPr>
            <w:tcW w:type="dxa" w:w="2880"/>
          </w:tcPr>
          <w:p>
            <w:r>
              <w:t>$41,500.00</w:t>
            </w:r>
          </w:p>
        </w:tc>
        <w:tc>
          <w:tcPr>
            <w:tcW w:type="dxa" w:w="2880"/>
          </w:tcPr>
          <w:p>
            <w:r>
              <w:t>$498,000.00</w:t>
            </w:r>
          </w:p>
        </w:tc>
      </w:tr>
      <w:tr>
        <w:tc>
          <w:tcPr>
            <w:tcW w:type="dxa" w:w="2880"/>
          </w:tcPr>
          <w:p>
            <w:r>
              <w:t>10-Year Term</w:t>
            </w:r>
          </w:p>
        </w:tc>
        <w:tc>
          <w:tcPr>
            <w:tcW w:type="dxa" w:w="2880"/>
          </w:tcPr>
          <w:p>
            <w:r>
              <w:t>$37,750.00</w:t>
            </w:r>
          </w:p>
        </w:tc>
        <w:tc>
          <w:tcPr>
            <w:tcW w:type="dxa" w:w="2880"/>
          </w:tcPr>
          <w:p>
            <w:r>
              <w:t>$453,000.00</w:t>
            </w:r>
          </w:p>
        </w:tc>
      </w:tr>
    </w:tbl>
    <w:p/>
    <w:p>
      <w:r>
        <w:t>Note: Bundle pricing includes annual CPI adjustment of 6% beginning Year 2.</w:t>
      </w:r>
    </w:p>
    <w:p>
      <w:pPr>
        <w:pStyle w:val="Heading1"/>
      </w:pPr>
      <w:r>
        <w:t>Section 1: HORIZON Core Processing Bundle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Solution Name</w:t>
            </w:r>
          </w:p>
        </w:tc>
        <w:tc>
          <w:tcPr>
            <w:tcW w:type="dxa" w:w="1728"/>
          </w:tcPr>
          <w:p>
            <w:r>
              <w:t>Category</w:t>
            </w:r>
          </w:p>
        </w:tc>
        <w:tc>
          <w:tcPr>
            <w:tcW w:type="dxa" w:w="1728"/>
          </w:tcPr>
          <w:p>
            <w:r>
              <w:t>Fee Type</w:t>
            </w:r>
          </w:p>
        </w:tc>
        <w:tc>
          <w:tcPr>
            <w:tcW w:type="dxa" w:w="1728"/>
          </w:tcPr>
          <w:p>
            <w:r>
              <w:t>Monthly Fee</w:t>
            </w:r>
          </w:p>
        </w:tc>
        <w:tc>
          <w:tcPr>
            <w:tcW w:type="dxa" w:w="1728"/>
          </w:tcPr>
          <w:p>
            <w:r>
              <w:t>Per-Item Rate</w:t>
            </w:r>
          </w:p>
        </w:tc>
      </w:tr>
      <w:tr>
        <w:tc>
          <w:tcPr>
            <w:tcW w:type="dxa" w:w="1728"/>
          </w:tcPr>
          <w:p>
            <w:r>
              <w:t>HORIZON Core Processing</w:t>
            </w:r>
          </w:p>
        </w:tc>
        <w:tc>
          <w:tcPr>
            <w:tcW w:type="dxa" w:w="1728"/>
          </w:tcPr>
          <w:p>
            <w:r>
              <w:t>Bundle</w:t>
            </w:r>
          </w:p>
        </w:tc>
        <w:tc>
          <w:tcPr>
            <w:tcW w:type="dxa" w:w="1728"/>
          </w:tcPr>
          <w:p>
            <w:r>
              <w:t>Monthly F</w:t>
            </w:r>
          </w:p>
        </w:tc>
        <w:tc>
          <w:tcPr>
            <w:tcW w:type="dxa" w:w="1728"/>
          </w:tcPr>
          <w:p>
            <w:r>
              <w:t>$16,500.00</w:t>
            </w:r>
          </w:p>
        </w:tc>
        <w:tc>
          <w:tcPr>
            <w:tcW w:type="dxa" w:w="1728"/>
          </w:tcPr>
          <w:p>
            <w:r>
              <w:t>-</w:t>
            </w:r>
          </w:p>
        </w:tc>
      </w:tr>
      <w:tr>
        <w:tc>
          <w:tcPr>
            <w:tcW w:type="dxa" w:w="1728"/>
          </w:tcPr>
          <w:p>
            <w:r>
              <w:t>Digital One Platform</w:t>
            </w:r>
          </w:p>
        </w:tc>
        <w:tc>
          <w:tcPr>
            <w:tcW w:type="dxa" w:w="1728"/>
          </w:tcPr>
          <w:p>
            <w:r>
              <w:t>Bundle</w:t>
            </w:r>
          </w:p>
        </w:tc>
        <w:tc>
          <w:tcPr>
            <w:tcW w:type="dxa" w:w="1728"/>
          </w:tcPr>
          <w:p>
            <w:r>
              <w:t>Monthly F</w:t>
            </w:r>
          </w:p>
        </w:tc>
        <w:tc>
          <w:tcPr>
            <w:tcW w:type="dxa" w:w="1728"/>
          </w:tcPr>
          <w:p>
            <w:r>
              <w:t>$9,250.00</w:t>
            </w:r>
          </w:p>
        </w:tc>
        <w:tc>
          <w:tcPr>
            <w:tcW w:type="dxa" w:w="1728"/>
          </w:tcPr>
          <w:p>
            <w:r>
              <w:t>-</w:t>
            </w:r>
          </w:p>
        </w:tc>
      </w:tr>
      <w:tr>
        <w:tc>
          <w:tcPr>
            <w:tcW w:type="dxa" w:w="1728"/>
          </w:tcPr>
          <w:p>
            <w:r>
              <w:t>Payments One Suite</w:t>
            </w:r>
          </w:p>
        </w:tc>
        <w:tc>
          <w:tcPr>
            <w:tcW w:type="dxa" w:w="1728"/>
          </w:tcPr>
          <w:p>
            <w:r>
              <w:t>Bundle</w:t>
            </w:r>
          </w:p>
        </w:tc>
        <w:tc>
          <w:tcPr>
            <w:tcW w:type="dxa" w:w="1728"/>
          </w:tcPr>
          <w:p>
            <w:r>
              <w:t>Monthly F</w:t>
            </w:r>
          </w:p>
        </w:tc>
        <w:tc>
          <w:tcPr>
            <w:tcW w:type="dxa" w:w="1728"/>
          </w:tcPr>
          <w:p>
            <w:r>
              <w:t>$6,750.00</w:t>
            </w:r>
          </w:p>
        </w:tc>
        <w:tc>
          <w:tcPr>
            <w:tcW w:type="dxa" w:w="1728"/>
          </w:tcPr>
          <w:p>
            <w:r>
              <w:t>-</w:t>
            </w:r>
          </w:p>
        </w:tc>
      </w:tr>
      <w:tr>
        <w:tc>
          <w:tcPr>
            <w:tcW w:type="dxa" w:w="1728"/>
          </w:tcPr>
          <w:p>
            <w:r>
              <w:t>ImageCentre</w:t>
            </w:r>
          </w:p>
        </w:tc>
        <w:tc>
          <w:tcPr>
            <w:tcW w:type="dxa" w:w="1728"/>
          </w:tcPr>
          <w:p>
            <w:r>
              <w:t>Bundle</w:t>
            </w:r>
          </w:p>
        </w:tc>
        <w:tc>
          <w:tcPr>
            <w:tcW w:type="dxa" w:w="1728"/>
          </w:tcPr>
          <w:p>
            <w:r>
              <w:t>Monthly F</w:t>
            </w:r>
          </w:p>
        </w:tc>
        <w:tc>
          <w:tcPr>
            <w:tcW w:type="dxa" w:w="1728"/>
          </w:tcPr>
          <w:p>
            <w:r>
              <w:t>$4,750.00</w:t>
            </w:r>
          </w:p>
        </w:tc>
        <w:tc>
          <w:tcPr>
            <w:tcW w:type="dxa" w:w="1728"/>
          </w:tcPr>
          <w:p>
            <w:r>
              <w:t>-</w:t>
            </w:r>
          </w:p>
        </w:tc>
      </w:tr>
      <w:tr>
        <w:tc>
          <w:tcPr>
            <w:tcW w:type="dxa" w:w="1728"/>
          </w:tcPr>
          <w:p>
            <w:r>
              <w:t>Data Analytics &amp; Reporting</w:t>
            </w:r>
          </w:p>
        </w:tc>
        <w:tc>
          <w:tcPr>
            <w:tcW w:type="dxa" w:w="1728"/>
          </w:tcPr>
          <w:p>
            <w:r>
              <w:t>Bundle</w:t>
            </w:r>
          </w:p>
        </w:tc>
        <w:tc>
          <w:tcPr>
            <w:tcW w:type="dxa" w:w="1728"/>
          </w:tcPr>
          <w:p>
            <w:r>
              <w:t>Monthly F</w:t>
            </w:r>
          </w:p>
        </w:tc>
        <w:tc>
          <w:tcPr>
            <w:tcW w:type="dxa" w:w="1728"/>
          </w:tcPr>
          <w:p>
            <w:r>
              <w:t>$2,500.00</w:t>
            </w:r>
          </w:p>
        </w:tc>
        <w:tc>
          <w:tcPr>
            <w:tcW w:type="dxa" w:w="1728"/>
          </w:tcPr>
          <w:p>
            <w:r>
              <w:t>-</w:t>
            </w:r>
          </w:p>
        </w:tc>
      </w:tr>
      <w:tr>
        <w:tc>
          <w:tcPr>
            <w:tcW w:type="dxa" w:w="1728"/>
          </w:tcPr>
          <w:p>
            <w:r>
              <w:t>Security &amp; Compliance Module</w:t>
            </w:r>
          </w:p>
        </w:tc>
        <w:tc>
          <w:tcPr>
            <w:tcW w:type="dxa" w:w="1728"/>
          </w:tcPr>
          <w:p>
            <w:r>
              <w:t>Bundle</w:t>
            </w:r>
          </w:p>
        </w:tc>
        <w:tc>
          <w:tcPr>
            <w:tcW w:type="dxa" w:w="1728"/>
          </w:tcPr>
          <w:p>
            <w:r>
              <w:t>Monthly F</w:t>
            </w:r>
          </w:p>
        </w:tc>
        <w:tc>
          <w:tcPr>
            <w:tcW w:type="dxa" w:w="1728"/>
          </w:tcPr>
          <w:p>
            <w:r>
              <w:t>$1,750.00</w:t>
            </w:r>
          </w:p>
        </w:tc>
        <w:tc>
          <w:tcPr>
            <w:tcW w:type="dxa" w:w="1728"/>
          </w:tcPr>
          <w:p>
            <w:r>
              <w:t>-</w:t>
            </w:r>
          </w:p>
        </w:tc>
      </w:tr>
    </w:tbl>
    <w:p/>
    <w:p>
      <w:r>
        <w:t>Bundle Subtotal: $41,500.00/month (7-Year Term)</w:t>
      </w:r>
    </w:p>
    <w:p>
      <w:pPr>
        <w:pStyle w:val="Heading1"/>
      </w:pPr>
      <w:r>
        <w:t>Section 2: Non-Bundle Required Services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Solution Name</w:t>
            </w:r>
          </w:p>
        </w:tc>
        <w:tc>
          <w:tcPr>
            <w:tcW w:type="dxa" w:w="1728"/>
          </w:tcPr>
          <w:p>
            <w:r>
              <w:t>Category</w:t>
            </w:r>
          </w:p>
        </w:tc>
        <w:tc>
          <w:tcPr>
            <w:tcW w:type="dxa" w:w="1728"/>
          </w:tcPr>
          <w:p>
            <w:r>
              <w:t>Fee Type</w:t>
            </w:r>
          </w:p>
        </w:tc>
        <w:tc>
          <w:tcPr>
            <w:tcW w:type="dxa" w:w="1728"/>
          </w:tcPr>
          <w:p>
            <w:r>
              <w:t>Monthly Fee</w:t>
            </w:r>
          </w:p>
        </w:tc>
        <w:tc>
          <w:tcPr>
            <w:tcW w:type="dxa" w:w="1728"/>
          </w:tcPr>
          <w:p>
            <w:r>
              <w:t>Per-Item Rate</w:t>
            </w:r>
          </w:p>
        </w:tc>
      </w:tr>
      <w:tr>
        <w:tc>
          <w:tcPr>
            <w:tcW w:type="dxa" w:w="1728"/>
          </w:tcPr>
          <w:p>
            <w:r>
              <w:t>ACH Origination</w:t>
            </w:r>
          </w:p>
        </w:tc>
        <w:tc>
          <w:tcPr>
            <w:tcW w:type="dxa" w:w="1728"/>
          </w:tcPr>
          <w:p>
            <w:r>
              <w:t>Non-Bundle Required</w:t>
            </w:r>
          </w:p>
        </w:tc>
        <w:tc>
          <w:tcPr>
            <w:tcW w:type="dxa" w:w="1728"/>
          </w:tcPr>
          <w:p>
            <w:r>
              <w:t>Monthly V</w:t>
            </w:r>
          </w:p>
        </w:tc>
        <w:tc>
          <w:tcPr>
            <w:tcW w:type="dxa" w:w="1728"/>
          </w:tcPr>
          <w:p>
            <w:r>
              <w:t>$925.00</w:t>
            </w:r>
          </w:p>
        </w:tc>
        <w:tc>
          <w:tcPr>
            <w:tcW w:type="dxa" w:w="1728"/>
          </w:tcPr>
          <w:p>
            <w:r>
              <w:t>$0.09/item</w:t>
            </w:r>
          </w:p>
        </w:tc>
      </w:tr>
      <w:tr>
        <w:tc>
          <w:tcPr>
            <w:tcW w:type="dxa" w:w="1728"/>
          </w:tcPr>
          <w:p>
            <w:r>
              <w:t>Wire Transfer Services</w:t>
            </w:r>
          </w:p>
        </w:tc>
        <w:tc>
          <w:tcPr>
            <w:tcW w:type="dxa" w:w="1728"/>
          </w:tcPr>
          <w:p>
            <w:r>
              <w:t>Non-Bundle Required</w:t>
            </w:r>
          </w:p>
        </w:tc>
        <w:tc>
          <w:tcPr>
            <w:tcW w:type="dxa" w:w="1728"/>
          </w:tcPr>
          <w:p>
            <w:r>
              <w:t>Monthly V</w:t>
            </w:r>
          </w:p>
        </w:tc>
        <w:tc>
          <w:tcPr>
            <w:tcW w:type="dxa" w:w="1728"/>
          </w:tcPr>
          <w:p>
            <w:r>
              <w:t>$550.00</w:t>
            </w:r>
          </w:p>
        </w:tc>
        <w:tc>
          <w:tcPr>
            <w:tcW w:type="dxa" w:w="1728"/>
          </w:tcPr>
          <w:p>
            <w:r>
              <w:t>$18.00/wire</w:t>
            </w:r>
          </w:p>
        </w:tc>
      </w:tr>
      <w:tr>
        <w:tc>
          <w:tcPr>
            <w:tcW w:type="dxa" w:w="1728"/>
          </w:tcPr>
          <w:p>
            <w:r>
              <w:t>Remote Deposit Capture</w:t>
            </w:r>
          </w:p>
        </w:tc>
        <w:tc>
          <w:tcPr>
            <w:tcW w:type="dxa" w:w="1728"/>
          </w:tcPr>
          <w:p>
            <w:r>
              <w:t>Non-Bundle Required</w:t>
            </w:r>
          </w:p>
        </w:tc>
        <w:tc>
          <w:tcPr>
            <w:tcW w:type="dxa" w:w="1728"/>
          </w:tcPr>
          <w:p>
            <w:r>
              <w:t>Monthly F</w:t>
            </w:r>
          </w:p>
        </w:tc>
        <w:tc>
          <w:tcPr>
            <w:tcW w:type="dxa" w:w="1728"/>
          </w:tcPr>
          <w:p>
            <w:r>
              <w:t>$725.00</w:t>
            </w:r>
          </w:p>
        </w:tc>
        <w:tc>
          <w:tcPr>
            <w:tcW w:type="dxa" w:w="1728"/>
          </w:tcPr>
          <w:p>
            <w:r>
              <w:t>-</w:t>
            </w:r>
          </w:p>
        </w:tc>
      </w:tr>
      <w:tr>
        <w:tc>
          <w:tcPr>
            <w:tcW w:type="dxa" w:w="1728"/>
          </w:tcPr>
          <w:p>
            <w:r>
              <w:t>Positive Pay</w:t>
            </w:r>
          </w:p>
        </w:tc>
        <w:tc>
          <w:tcPr>
            <w:tcW w:type="dxa" w:w="1728"/>
          </w:tcPr>
          <w:p>
            <w:r>
              <w:t>Non-Bundle Required</w:t>
            </w:r>
          </w:p>
        </w:tc>
        <w:tc>
          <w:tcPr>
            <w:tcW w:type="dxa" w:w="1728"/>
          </w:tcPr>
          <w:p>
            <w:r>
              <w:t>Monthly F</w:t>
            </w:r>
          </w:p>
        </w:tc>
        <w:tc>
          <w:tcPr>
            <w:tcW w:type="dxa" w:w="1728"/>
          </w:tcPr>
          <w:p>
            <w:r>
              <w:t>$475.00</w:t>
            </w:r>
          </w:p>
        </w:tc>
        <w:tc>
          <w:tcPr>
            <w:tcW w:type="dxa" w:w="1728"/>
          </w:tcPr>
          <w:p>
            <w:r>
              <w:t>-</w:t>
            </w:r>
          </w:p>
        </w:tc>
      </w:tr>
      <w:tr>
        <w:tc>
          <w:tcPr>
            <w:tcW w:type="dxa" w:w="1728"/>
          </w:tcPr>
          <w:p>
            <w:r>
              <w:t>Account Reconciliation</w:t>
            </w:r>
          </w:p>
        </w:tc>
        <w:tc>
          <w:tcPr>
            <w:tcW w:type="dxa" w:w="1728"/>
          </w:tcPr>
          <w:p>
            <w:r>
              <w:t>Non-Bundle Required</w:t>
            </w:r>
          </w:p>
        </w:tc>
        <w:tc>
          <w:tcPr>
            <w:tcW w:type="dxa" w:w="1728"/>
          </w:tcPr>
          <w:p>
            <w:r>
              <w:t>Monthly F</w:t>
            </w:r>
          </w:p>
        </w:tc>
        <w:tc>
          <w:tcPr>
            <w:tcW w:type="dxa" w:w="1728"/>
          </w:tcPr>
          <w:p>
            <w:r>
              <w:t>$400.00</w:t>
            </w:r>
          </w:p>
        </w:tc>
        <w:tc>
          <w:tcPr>
            <w:tcW w:type="dxa" w:w="1728"/>
          </w:tcPr>
          <w:p>
            <w:r>
              <w:t>-</w:t>
            </w:r>
          </w:p>
        </w:tc>
      </w:tr>
      <w:tr>
        <w:tc>
          <w:tcPr>
            <w:tcW w:type="dxa" w:w="1728"/>
          </w:tcPr>
          <w:p>
            <w:r>
              <w:t>Bill Pay Services</w:t>
            </w:r>
          </w:p>
        </w:tc>
        <w:tc>
          <w:tcPr>
            <w:tcW w:type="dxa" w:w="1728"/>
          </w:tcPr>
          <w:p>
            <w:r>
              <w:t>Non-Bundle Required</w:t>
            </w:r>
          </w:p>
        </w:tc>
        <w:tc>
          <w:tcPr>
            <w:tcW w:type="dxa" w:w="1728"/>
          </w:tcPr>
          <w:p>
            <w:r>
              <w:t>Monthly V</w:t>
            </w:r>
          </w:p>
        </w:tc>
        <w:tc>
          <w:tcPr>
            <w:tcW w:type="dxa" w:w="1728"/>
          </w:tcPr>
          <w:p>
            <w:r>
              <w:t>$350.00</w:t>
            </w:r>
          </w:p>
        </w:tc>
        <w:tc>
          <w:tcPr>
            <w:tcW w:type="dxa" w:w="1728"/>
          </w:tcPr>
          <w:p>
            <w:r>
              <w:t>$0.40/payment</w:t>
            </w:r>
          </w:p>
        </w:tc>
      </w:tr>
      <w:tr>
        <w:tc>
          <w:tcPr>
            <w:tcW w:type="dxa" w:w="1728"/>
          </w:tcPr>
          <w:p>
            <w:r>
              <w:t>Mobile Banking</w:t>
            </w:r>
          </w:p>
        </w:tc>
        <w:tc>
          <w:tcPr>
            <w:tcW w:type="dxa" w:w="1728"/>
          </w:tcPr>
          <w:p>
            <w:r>
              <w:t>Non-Bundle Required</w:t>
            </w:r>
          </w:p>
        </w:tc>
        <w:tc>
          <w:tcPr>
            <w:tcW w:type="dxa" w:w="1728"/>
          </w:tcPr>
          <w:p>
            <w:r>
              <w:t>Monthly F</w:t>
            </w:r>
          </w:p>
        </w:tc>
        <w:tc>
          <w:tcPr>
            <w:tcW w:type="dxa" w:w="1728"/>
          </w:tcPr>
          <w:p>
            <w:r>
              <w:t>$1,350.00</w:t>
            </w:r>
          </w:p>
        </w:tc>
        <w:tc>
          <w:tcPr>
            <w:tcW w:type="dxa" w:w="1728"/>
          </w:tcPr>
          <w:p>
            <w:r>
              <w:t>-</w:t>
            </w:r>
          </w:p>
        </w:tc>
      </w:tr>
      <w:tr>
        <w:tc>
          <w:tcPr>
            <w:tcW w:type="dxa" w:w="1728"/>
          </w:tcPr>
          <w:p>
            <w:r>
              <w:t>eStatements</w:t>
            </w:r>
          </w:p>
        </w:tc>
        <w:tc>
          <w:tcPr>
            <w:tcW w:type="dxa" w:w="1728"/>
          </w:tcPr>
          <w:p>
            <w:r>
              <w:t>Non-Bundle Required</w:t>
            </w:r>
          </w:p>
        </w:tc>
        <w:tc>
          <w:tcPr>
            <w:tcW w:type="dxa" w:w="1728"/>
          </w:tcPr>
          <w:p>
            <w:r>
              <w:t>Monthly V</w:t>
            </w:r>
          </w:p>
        </w:tc>
        <w:tc>
          <w:tcPr>
            <w:tcW w:type="dxa" w:w="1728"/>
          </w:tcPr>
          <w:p>
            <w:r>
              <w:t>$300.00</w:t>
            </w:r>
          </w:p>
        </w:tc>
        <w:tc>
          <w:tcPr>
            <w:tcW w:type="dxa" w:w="1728"/>
          </w:tcPr>
          <w:p>
            <w:r>
              <w:t>$0.18/statement</w:t>
            </w:r>
          </w:p>
        </w:tc>
      </w:tr>
    </w:tbl>
    <w:p/>
    <w:p>
      <w:r>
        <w:t>Non-Bundle Required Subtotal: $5,075.00/month</w:t>
      </w:r>
    </w:p>
    <w:p>
      <w:r>
        <w:t>Note: Non-Bundle services subject to 3% annual CPI increase.</w:t>
      </w:r>
    </w:p>
    <w:p>
      <w:pPr>
        <w:pStyle w:val="Heading1"/>
      </w:pPr>
      <w:r>
        <w:t>Section 3: Non-Bundle Optional Services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Solution Name</w:t>
            </w:r>
          </w:p>
        </w:tc>
        <w:tc>
          <w:tcPr>
            <w:tcW w:type="dxa" w:w="1728"/>
          </w:tcPr>
          <w:p>
            <w:r>
              <w:t>Category</w:t>
            </w:r>
          </w:p>
        </w:tc>
        <w:tc>
          <w:tcPr>
            <w:tcW w:type="dxa" w:w="1728"/>
          </w:tcPr>
          <w:p>
            <w:r>
              <w:t>Fee Type</w:t>
            </w:r>
          </w:p>
        </w:tc>
        <w:tc>
          <w:tcPr>
            <w:tcW w:type="dxa" w:w="1728"/>
          </w:tcPr>
          <w:p>
            <w:r>
              <w:t>Monthly Fee</w:t>
            </w:r>
          </w:p>
        </w:tc>
        <w:tc>
          <w:tcPr>
            <w:tcW w:type="dxa" w:w="1728"/>
          </w:tcPr>
          <w:p>
            <w:r>
              <w:t>Per-Item Rate</w:t>
            </w:r>
          </w:p>
        </w:tc>
      </w:tr>
      <w:tr>
        <w:tc>
          <w:tcPr>
            <w:tcW w:type="dxa" w:w="1728"/>
          </w:tcPr>
          <w:p>
            <w:r>
              <w:t>Business Online Banking Premium</w:t>
            </w:r>
          </w:p>
        </w:tc>
        <w:tc>
          <w:tcPr>
            <w:tcW w:type="dxa" w:w="1728"/>
          </w:tcPr>
          <w:p>
            <w:r>
              <w:t>Non-Bundle Optional</w:t>
            </w:r>
          </w:p>
        </w:tc>
        <w:tc>
          <w:tcPr>
            <w:tcW w:type="dxa" w:w="1728"/>
          </w:tcPr>
          <w:p>
            <w:r>
              <w:t>Monthly F</w:t>
            </w:r>
          </w:p>
        </w:tc>
        <w:tc>
          <w:tcPr>
            <w:tcW w:type="dxa" w:w="1728"/>
          </w:tcPr>
          <w:p>
            <w:r>
              <w:t>$825.00</w:t>
            </w:r>
          </w:p>
        </w:tc>
        <w:tc>
          <w:tcPr>
            <w:tcW w:type="dxa" w:w="1728"/>
          </w:tcPr>
          <w:p>
            <w:r>
              <w:t>-</w:t>
            </w:r>
          </w:p>
        </w:tc>
      </w:tr>
      <w:tr>
        <w:tc>
          <w:tcPr>
            <w:tcW w:type="dxa" w:w="1728"/>
          </w:tcPr>
          <w:p>
            <w:r>
              <w:t>Commercial Card Services</w:t>
            </w:r>
          </w:p>
        </w:tc>
        <w:tc>
          <w:tcPr>
            <w:tcW w:type="dxa" w:w="1728"/>
          </w:tcPr>
          <w:p>
            <w:r>
              <w:t>Non-Bundle Optional</w:t>
            </w:r>
          </w:p>
        </w:tc>
        <w:tc>
          <w:tcPr>
            <w:tcW w:type="dxa" w:w="1728"/>
          </w:tcPr>
          <w:p>
            <w:r>
              <w:t>Monthly V</w:t>
            </w:r>
          </w:p>
        </w:tc>
        <w:tc>
          <w:tcPr>
            <w:tcW w:type="dxa" w:w="1728"/>
          </w:tcPr>
          <w:p>
            <w:r>
              <w:t>$500.00</w:t>
            </w:r>
          </w:p>
        </w:tc>
        <w:tc>
          <w:tcPr>
            <w:tcW w:type="dxa" w:w="1728"/>
          </w:tcPr>
          <w:p>
            <w:r>
              <w:t>2.75%/trans</w:t>
            </w:r>
          </w:p>
        </w:tc>
      </w:tr>
      <w:tr>
        <w:tc>
          <w:tcPr>
            <w:tcW w:type="dxa" w:w="1728"/>
          </w:tcPr>
          <w:p>
            <w:r>
              <w:t>International Wire Module</w:t>
            </w:r>
          </w:p>
        </w:tc>
        <w:tc>
          <w:tcPr>
            <w:tcW w:type="dxa" w:w="1728"/>
          </w:tcPr>
          <w:p>
            <w:r>
              <w:t>Non-Bundle Optional</w:t>
            </w:r>
          </w:p>
        </w:tc>
        <w:tc>
          <w:tcPr>
            <w:tcW w:type="dxa" w:w="1728"/>
          </w:tcPr>
          <w:p>
            <w:r>
              <w:t>Monthly F</w:t>
            </w:r>
          </w:p>
        </w:tc>
        <w:tc>
          <w:tcPr>
            <w:tcW w:type="dxa" w:w="1728"/>
          </w:tcPr>
          <w:p>
            <w:r>
              <w:t>$375.00</w:t>
            </w:r>
          </w:p>
        </w:tc>
        <w:tc>
          <w:tcPr>
            <w:tcW w:type="dxa" w:w="1728"/>
          </w:tcPr>
          <w:p>
            <w:r>
              <w:t>$40.00/wire</w:t>
            </w:r>
          </w:p>
        </w:tc>
      </w:tr>
      <w:tr>
        <w:tc>
          <w:tcPr>
            <w:tcW w:type="dxa" w:w="1728"/>
          </w:tcPr>
          <w:p>
            <w:r>
              <w:t>Lockbox Services</w:t>
            </w:r>
          </w:p>
        </w:tc>
        <w:tc>
          <w:tcPr>
            <w:tcW w:type="dxa" w:w="1728"/>
          </w:tcPr>
          <w:p>
            <w:r>
              <w:t>Non-Bundle Optional</w:t>
            </w:r>
          </w:p>
        </w:tc>
        <w:tc>
          <w:tcPr>
            <w:tcW w:type="dxa" w:w="1728"/>
          </w:tcPr>
          <w:p>
            <w:r>
              <w:t>Monthly V</w:t>
            </w:r>
          </w:p>
        </w:tc>
        <w:tc>
          <w:tcPr>
            <w:tcW w:type="dxa" w:w="1728"/>
          </w:tcPr>
          <w:p>
            <w:r>
              <w:t>$1,650.00</w:t>
            </w:r>
          </w:p>
        </w:tc>
        <w:tc>
          <w:tcPr>
            <w:tcW w:type="dxa" w:w="1728"/>
          </w:tcPr>
          <w:p>
            <w:r>
              <w:t>$0.50/item</w:t>
            </w:r>
          </w:p>
        </w:tc>
      </w:tr>
      <w:tr>
        <w:tc>
          <w:tcPr>
            <w:tcW w:type="dxa" w:w="1728"/>
          </w:tcPr>
          <w:p>
            <w:r>
              <w:t>ZBA/Sweep Services</w:t>
            </w:r>
          </w:p>
        </w:tc>
        <w:tc>
          <w:tcPr>
            <w:tcW w:type="dxa" w:w="1728"/>
          </w:tcPr>
          <w:p>
            <w:r>
              <w:t>Non-Bundle Optional</w:t>
            </w:r>
          </w:p>
        </w:tc>
        <w:tc>
          <w:tcPr>
            <w:tcW w:type="dxa" w:w="1728"/>
          </w:tcPr>
          <w:p>
            <w:r>
              <w:t>Monthly F</w:t>
            </w:r>
          </w:p>
        </w:tc>
        <w:tc>
          <w:tcPr>
            <w:tcW w:type="dxa" w:w="1728"/>
          </w:tcPr>
          <w:p>
            <w:r>
              <w:t>$225.00</w:t>
            </w:r>
          </w:p>
        </w:tc>
        <w:tc>
          <w:tcPr>
            <w:tcW w:type="dxa" w:w="1728"/>
          </w:tcPr>
          <w:p>
            <w:r>
              <w:t>-</w:t>
            </w:r>
          </w:p>
        </w:tc>
      </w:tr>
      <w:tr>
        <w:tc>
          <w:tcPr>
            <w:tcW w:type="dxa" w:w="1728"/>
          </w:tcPr>
          <w:p>
            <w:r>
              <w:t>Fraud Detection Premium</w:t>
            </w:r>
          </w:p>
        </w:tc>
        <w:tc>
          <w:tcPr>
            <w:tcW w:type="dxa" w:w="1728"/>
          </w:tcPr>
          <w:p>
            <w:r>
              <w:t>Non-Bundle Optional</w:t>
            </w:r>
          </w:p>
        </w:tc>
        <w:tc>
          <w:tcPr>
            <w:tcW w:type="dxa" w:w="1728"/>
          </w:tcPr>
          <w:p>
            <w:r>
              <w:t>Monthly F</w:t>
            </w:r>
          </w:p>
        </w:tc>
        <w:tc>
          <w:tcPr>
            <w:tcW w:type="dxa" w:w="1728"/>
          </w:tcPr>
          <w:p>
            <w:r>
              <w:t>$600.00</w:t>
            </w:r>
          </w:p>
        </w:tc>
        <w:tc>
          <w:tcPr>
            <w:tcW w:type="dxa" w:w="1728"/>
          </w:tcPr>
          <w:p>
            <w:r>
              <w:t>-</w:t>
            </w:r>
          </w:p>
        </w:tc>
      </w:tr>
      <w:tr>
        <w:tc>
          <w:tcPr>
            <w:tcW w:type="dxa" w:w="1728"/>
          </w:tcPr>
          <w:p>
            <w:r>
              <w:t>API Access Gateway</w:t>
            </w:r>
          </w:p>
        </w:tc>
        <w:tc>
          <w:tcPr>
            <w:tcW w:type="dxa" w:w="1728"/>
          </w:tcPr>
          <w:p>
            <w:r>
              <w:t>Non-Bundle Optional</w:t>
            </w:r>
          </w:p>
        </w:tc>
        <w:tc>
          <w:tcPr>
            <w:tcW w:type="dxa" w:w="1728"/>
          </w:tcPr>
          <w:p>
            <w:r>
              <w:t>Monthly F</w:t>
            </w:r>
          </w:p>
        </w:tc>
        <w:tc>
          <w:tcPr>
            <w:tcW w:type="dxa" w:w="1728"/>
          </w:tcPr>
          <w:p>
            <w:r>
              <w:t>$950.00</w:t>
            </w:r>
          </w:p>
        </w:tc>
        <w:tc>
          <w:tcPr>
            <w:tcW w:type="dxa" w:w="1728"/>
          </w:tcPr>
          <w:p>
            <w:r>
              <w:t>-</w:t>
            </w:r>
          </w:p>
        </w:tc>
      </w:tr>
      <w:tr>
        <w:tc>
          <w:tcPr>
            <w:tcW w:type="dxa" w:w="1728"/>
          </w:tcPr>
          <w:p>
            <w:r>
              <w:t>Custom Reporting Package</w:t>
            </w:r>
          </w:p>
        </w:tc>
        <w:tc>
          <w:tcPr>
            <w:tcW w:type="dxa" w:w="1728"/>
          </w:tcPr>
          <w:p>
            <w:r>
              <w:t>Non-Bundle Optional</w:t>
            </w:r>
          </w:p>
        </w:tc>
        <w:tc>
          <w:tcPr>
            <w:tcW w:type="dxa" w:w="1728"/>
          </w:tcPr>
          <w:p>
            <w:r>
              <w:t>Monthly F</w:t>
            </w:r>
          </w:p>
        </w:tc>
        <w:tc>
          <w:tcPr>
            <w:tcW w:type="dxa" w:w="1728"/>
          </w:tcPr>
          <w:p>
            <w:r>
              <w:t>$450.00</w:t>
            </w:r>
          </w:p>
        </w:tc>
        <w:tc>
          <w:tcPr>
            <w:tcW w:type="dxa" w:w="1728"/>
          </w:tcPr>
          <w:p>
            <w:r>
              <w:t>-</w:t>
            </w:r>
          </w:p>
        </w:tc>
      </w:tr>
    </w:tbl>
    <w:p>
      <w:pPr>
        <w:pStyle w:val="Heading1"/>
      </w:pPr>
      <w:r>
        <w:t>Section 4: Third-Party Required Services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Solution Name</w:t>
            </w:r>
          </w:p>
        </w:tc>
        <w:tc>
          <w:tcPr>
            <w:tcW w:type="dxa" w:w="1728"/>
          </w:tcPr>
          <w:p>
            <w:r>
              <w:t>Category</w:t>
            </w:r>
          </w:p>
        </w:tc>
        <w:tc>
          <w:tcPr>
            <w:tcW w:type="dxa" w:w="1728"/>
          </w:tcPr>
          <w:p>
            <w:r>
              <w:t>Fee Type</w:t>
            </w:r>
          </w:p>
        </w:tc>
        <w:tc>
          <w:tcPr>
            <w:tcW w:type="dxa" w:w="1728"/>
          </w:tcPr>
          <w:p>
            <w:r>
              <w:t>Monthly Fee</w:t>
            </w:r>
          </w:p>
        </w:tc>
        <w:tc>
          <w:tcPr>
            <w:tcW w:type="dxa" w:w="1728"/>
          </w:tcPr>
          <w:p>
            <w:r>
              <w:t>Annual Fee</w:t>
            </w:r>
          </w:p>
        </w:tc>
      </w:tr>
      <w:tr>
        <w:tc>
          <w:tcPr>
            <w:tcW w:type="dxa" w:w="1728"/>
          </w:tcPr>
          <w:p>
            <w:r>
              <w:t>Fidelity Bond Coverage</w:t>
            </w:r>
          </w:p>
        </w:tc>
        <w:tc>
          <w:tcPr>
            <w:tcW w:type="dxa" w:w="1728"/>
          </w:tcPr>
          <w:p>
            <w:r>
              <w:t>Third-Party Required</w:t>
            </w:r>
          </w:p>
        </w:tc>
        <w:tc>
          <w:tcPr>
            <w:tcW w:type="dxa" w:w="1728"/>
          </w:tcPr>
          <w:p>
            <w:r>
              <w:t>Annual</w:t>
            </w:r>
          </w:p>
        </w:tc>
        <w:tc>
          <w:tcPr>
            <w:tcW w:type="dxa" w:w="1728"/>
          </w:tcPr>
          <w:p>
            <w:r>
              <w:t>-</w:t>
            </w:r>
          </w:p>
        </w:tc>
        <w:tc>
          <w:tcPr>
            <w:tcW w:type="dxa" w:w="1728"/>
          </w:tcPr>
          <w:p>
            <w:r>
              <w:t>$13,500.00</w:t>
            </w:r>
          </w:p>
        </w:tc>
      </w:tr>
      <w:tr>
        <w:tc>
          <w:tcPr>
            <w:tcW w:type="dxa" w:w="1728"/>
          </w:tcPr>
          <w:p>
            <w:r>
              <w:t>Network Security Services</w:t>
            </w:r>
          </w:p>
        </w:tc>
        <w:tc>
          <w:tcPr>
            <w:tcW w:type="dxa" w:w="1728"/>
          </w:tcPr>
          <w:p>
            <w:r>
              <w:t>Third-Party Required</w:t>
            </w:r>
          </w:p>
        </w:tc>
        <w:tc>
          <w:tcPr>
            <w:tcW w:type="dxa" w:w="1728"/>
          </w:tcPr>
          <w:p>
            <w:r>
              <w:t>Monthly F</w:t>
            </w:r>
          </w:p>
        </w:tc>
        <w:tc>
          <w:tcPr>
            <w:tcW w:type="dxa" w:w="1728"/>
          </w:tcPr>
          <w:p>
            <w:r>
              <w:t>$2,100.00</w:t>
            </w:r>
          </w:p>
        </w:tc>
        <w:tc>
          <w:tcPr>
            <w:tcW w:type="dxa" w:w="1728"/>
          </w:tcPr>
          <w:p>
            <w:r>
              <w:t>-</w:t>
            </w:r>
          </w:p>
        </w:tc>
      </w:tr>
      <w:tr>
        <w:tc>
          <w:tcPr>
            <w:tcW w:type="dxa" w:w="1728"/>
          </w:tcPr>
          <w:p>
            <w:r>
              <w:t>Core-to-Core Integration</w:t>
            </w:r>
          </w:p>
        </w:tc>
        <w:tc>
          <w:tcPr>
            <w:tcW w:type="dxa" w:w="1728"/>
          </w:tcPr>
          <w:p>
            <w:r>
              <w:t>Third-Party Required</w:t>
            </w:r>
          </w:p>
        </w:tc>
        <w:tc>
          <w:tcPr>
            <w:tcW w:type="dxa" w:w="1728"/>
          </w:tcPr>
          <w:p>
            <w:r>
              <w:t>Monthly F</w:t>
            </w:r>
          </w:p>
        </w:tc>
        <w:tc>
          <w:tcPr>
            <w:tcW w:type="dxa" w:w="1728"/>
          </w:tcPr>
          <w:p>
            <w:r>
              <w:t>$1,050.00</w:t>
            </w:r>
          </w:p>
        </w:tc>
        <w:tc>
          <w:tcPr>
            <w:tcW w:type="dxa" w:w="1728"/>
          </w:tcPr>
          <w:p>
            <w:r>
              <w:t>-</w:t>
            </w:r>
          </w:p>
        </w:tc>
      </w:tr>
      <w:tr>
        <w:tc>
          <w:tcPr>
            <w:tcW w:type="dxa" w:w="1728"/>
          </w:tcPr>
          <w:p>
            <w:r>
              <w:t>Regulatory Compliance Suite</w:t>
            </w:r>
          </w:p>
        </w:tc>
        <w:tc>
          <w:tcPr>
            <w:tcW w:type="dxa" w:w="1728"/>
          </w:tcPr>
          <w:p>
            <w:r>
              <w:t>Third-Party Required</w:t>
            </w:r>
          </w:p>
        </w:tc>
        <w:tc>
          <w:tcPr>
            <w:tcW w:type="dxa" w:w="1728"/>
          </w:tcPr>
          <w:p>
            <w:r>
              <w:t>Monthly F</w:t>
            </w:r>
          </w:p>
        </w:tc>
        <w:tc>
          <w:tcPr>
            <w:tcW w:type="dxa" w:w="1728"/>
          </w:tcPr>
          <w:p>
            <w:r>
              <w:t>$700.00</w:t>
            </w:r>
          </w:p>
        </w:tc>
        <w:tc>
          <w:tcPr>
            <w:tcW w:type="dxa" w:w="1728"/>
          </w:tcPr>
          <w:p>
            <w:r>
              <w:t>-</w:t>
            </w:r>
          </w:p>
        </w:tc>
      </w:tr>
    </w:tbl>
    <w:p>
      <w:pPr>
        <w:pStyle w:val="Heading1"/>
      </w:pPr>
      <w:r>
        <w:t>Section 5: One-Time Implementation Fees</w:t>
      </w:r>
    </w:p>
    <w:tbl>
      <w:tblPr>
        <w:tblStyle w:val="TableGrid"/>
        <w:tblW w:type="auto" w:w="0"/>
        <w:tblLook w:firstColumn="1" w:firstRow="1" w:lastColumn="0" w:lastRow="0" w:noHBand="0" w:noVBand="1" w:val="04A0"/>
      </w:tblPr>
      <w:tblGrid>
        <w:gridCol w:w="2880"/>
        <w:gridCol w:w="2880"/>
        <w:gridCol w:w="2880"/>
      </w:tblGrid>
      <w:tr>
        <w:tc>
          <w:tcPr>
            <w:tcW w:type="dxa" w:w="2880"/>
          </w:tcPr>
          <w:p>
            <w:r>
              <w:t>Description</w:t>
            </w:r>
          </w:p>
        </w:tc>
        <w:tc>
          <w:tcPr>
            <w:tcW w:type="dxa" w:w="2880"/>
          </w:tcPr>
          <w:p>
            <w:r>
              <w:t>Fee Type</w:t>
            </w:r>
          </w:p>
        </w:tc>
        <w:tc>
          <w:tcPr>
            <w:tcW w:type="dxa" w:w="2880"/>
          </w:tcPr>
          <w:p>
            <w:r>
              <w:t>Amount</w:t>
            </w:r>
          </w:p>
        </w:tc>
      </w:tr>
      <w:tr>
        <w:tc>
          <w:tcPr>
            <w:tcW w:type="dxa" w:w="2880"/>
          </w:tcPr>
          <w:p>
            <w:r>
              <w:t>Core System Implementation</w:t>
            </w:r>
          </w:p>
        </w:tc>
        <w:tc>
          <w:tcPr>
            <w:tcW w:type="dxa" w:w="2880"/>
          </w:tcPr>
          <w:p>
            <w:r>
              <w:t>One-Time</w:t>
            </w:r>
          </w:p>
        </w:tc>
        <w:tc>
          <w:tcPr>
            <w:tcW w:type="dxa" w:w="2880"/>
          </w:tcPr>
          <w:p>
            <w:r>
              <w:t>$135,000.00</w:t>
            </w:r>
          </w:p>
        </w:tc>
      </w:tr>
      <w:tr>
        <w:tc>
          <w:tcPr>
            <w:tcW w:type="dxa" w:w="2880"/>
          </w:tcPr>
          <w:p>
            <w:r>
              <w:t>Data Conversion &amp; Migration</w:t>
            </w:r>
          </w:p>
        </w:tc>
        <w:tc>
          <w:tcPr>
            <w:tcW w:type="dxa" w:w="2880"/>
          </w:tcPr>
          <w:p>
            <w:r>
              <w:t>One-Time</w:t>
            </w:r>
          </w:p>
        </w:tc>
        <w:tc>
          <w:tcPr>
            <w:tcW w:type="dxa" w:w="2880"/>
          </w:tcPr>
          <w:p>
            <w:r>
              <w:t>$48,500.00</w:t>
            </w:r>
          </w:p>
        </w:tc>
      </w:tr>
      <w:tr>
        <w:tc>
          <w:tcPr>
            <w:tcW w:type="dxa" w:w="2880"/>
          </w:tcPr>
          <w:p>
            <w:r>
              <w:t>Training (Initial)</w:t>
            </w:r>
          </w:p>
        </w:tc>
        <w:tc>
          <w:tcPr>
            <w:tcW w:type="dxa" w:w="2880"/>
          </w:tcPr>
          <w:p>
            <w:r>
              <w:t>One-Time</w:t>
            </w:r>
          </w:p>
        </w:tc>
        <w:tc>
          <w:tcPr>
            <w:tcW w:type="dxa" w:w="2880"/>
          </w:tcPr>
          <w:p>
            <w:r>
              <w:t>$20,000.00</w:t>
            </w:r>
          </w:p>
        </w:tc>
      </w:tr>
      <w:tr>
        <w:tc>
          <w:tcPr>
            <w:tcW w:type="dxa" w:w="2880"/>
          </w:tcPr>
          <w:p>
            <w:r>
              <w:t>Project Management</w:t>
            </w:r>
          </w:p>
        </w:tc>
        <w:tc>
          <w:tcPr>
            <w:tcW w:type="dxa" w:w="2880"/>
          </w:tcPr>
          <w:p>
            <w:r>
              <w:t>One-Time</w:t>
            </w:r>
          </w:p>
        </w:tc>
        <w:tc>
          <w:tcPr>
            <w:tcW w:type="dxa" w:w="2880"/>
          </w:tcPr>
          <w:p>
            <w:r>
              <w:t>$24,000.00</w:t>
            </w:r>
          </w:p>
        </w:tc>
      </w:tr>
      <w:tr>
        <w:tc>
          <w:tcPr>
            <w:tcW w:type="dxa" w:w="2880"/>
          </w:tcPr>
          <w:p>
            <w:r>
              <w:t>Custom Configuration</w:t>
            </w:r>
          </w:p>
        </w:tc>
        <w:tc>
          <w:tcPr>
            <w:tcW w:type="dxa" w:w="2880"/>
          </w:tcPr>
          <w:p>
            <w:r>
              <w:t>One-Time</w:t>
            </w:r>
          </w:p>
        </w:tc>
        <w:tc>
          <w:tcPr>
            <w:tcW w:type="dxa" w:w="2880"/>
          </w:tcPr>
          <w:p>
            <w:r>
              <w:t>$16,500.00</w:t>
            </w:r>
          </w:p>
        </w:tc>
      </w:tr>
      <w:tr>
        <w:tc>
          <w:tcPr>
            <w:tcW w:type="dxa" w:w="2880"/>
          </w:tcPr>
          <w:p>
            <w:r>
              <w:t>Interface Development</w:t>
            </w:r>
          </w:p>
        </w:tc>
        <w:tc>
          <w:tcPr>
            <w:tcW w:type="dxa" w:w="2880"/>
          </w:tcPr>
          <w:p>
            <w:r>
              <w:t>One-Time</w:t>
            </w:r>
          </w:p>
        </w:tc>
        <w:tc>
          <w:tcPr>
            <w:tcW w:type="dxa" w:w="2880"/>
          </w:tcPr>
          <w:p>
            <w:r>
              <w:t>$30,000.00</w:t>
            </w:r>
          </w:p>
        </w:tc>
      </w:tr>
      <w:tr>
        <w:tc>
          <w:tcPr>
            <w:tcW w:type="dxa" w:w="2880"/>
          </w:tcPr>
          <w:p>
            <w:r>
              <w:t>Conversion Credit</w:t>
            </w:r>
          </w:p>
        </w:tc>
        <w:tc>
          <w:tcPr>
            <w:tcW w:type="dxa" w:w="2880"/>
          </w:tcPr>
          <w:p>
            <w:r>
              <w:t>One-Time</w:t>
            </w:r>
          </w:p>
        </w:tc>
        <w:tc>
          <w:tcPr>
            <w:tcW w:type="dxa" w:w="2880"/>
          </w:tcPr>
          <w:p>
            <w:r>
              <w:t>($40,000.00)</w:t>
            </w:r>
          </w:p>
        </w:tc>
      </w:tr>
    </w:tbl>
    <w:p/>
    <w:p>
      <w:r>
        <w:t>One-Time Total (Net): $234,000.00</w:t>
      </w:r>
    </w:p>
    <w:p>
      <w:pPr>
        <w:pStyle w:val="Heading1"/>
      </w:pPr>
      <w:r>
        <w:t>Section 6: Contract Terms &amp; Conditions</w:t>
      </w:r>
    </w:p>
    <w:p>
      <w:r>
        <w:t>Annual Price Increases:</w:t>
      </w:r>
    </w:p>
    <w:p>
      <w:r>
        <w:t xml:space="preserve">  - Bundle Services: 6% CPI adjustment annually, beginning Year 2</w:t>
      </w:r>
    </w:p>
    <w:p>
      <w:r>
        <w:t xml:space="preserve">  - Non-Bundle Services: 3% CPI adjustment annually, beginning Year 2</w:t>
      </w:r>
    </w:p>
    <w:p/>
    <w:p>
      <w:r>
        <w:t>Volume Assumptions:</w:t>
      </w:r>
    </w:p>
    <w:p>
      <w:r>
        <w:t xml:space="preserve">  - Average monthly DDA accounts: 18,000</w:t>
      </w:r>
    </w:p>
    <w:p>
      <w:r>
        <w:t xml:space="preserve">  - Average monthly transactions: 525,000</w:t>
      </w:r>
    </w:p>
    <w:p>
      <w:r>
        <w:t xml:space="preserve">  - Average ACH items: 85,000/month</w:t>
      </w:r>
    </w:p>
    <w:p>
      <w:r>
        <w:t xml:space="preserve">  - Average wire transfers: 300/month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