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65C41" w14:textId="77777777" w:rsidR="00D52B26" w:rsidRPr="00D52B26" w:rsidRDefault="00D52B26" w:rsidP="000C0FA5">
      <w:pPr>
        <w:pStyle w:val="a3"/>
        <w:rPr>
          <w:b/>
          <w:bCs/>
        </w:rPr>
      </w:pPr>
      <w:r w:rsidRPr="00D52B26">
        <w:rPr>
          <w:b/>
          <w:bCs/>
        </w:rPr>
        <w:t xml:space="preserve">Томас Гоббс </w:t>
      </w:r>
    </w:p>
    <w:p w14:paraId="0A3DFB5D" w14:textId="77777777" w:rsidR="00D52B26" w:rsidRDefault="00D52B26" w:rsidP="000C0FA5">
      <w:pPr>
        <w:pStyle w:val="a3"/>
      </w:pPr>
    </w:p>
    <w:p w14:paraId="06E0D8C9" w14:textId="77777777" w:rsidR="006F7E0C" w:rsidRDefault="006F7E0C" w:rsidP="000C0FA5">
      <w:pPr>
        <w:pStyle w:val="a3"/>
      </w:pPr>
      <w:r>
        <w:t xml:space="preserve">Родился в </w:t>
      </w:r>
      <w:proofErr w:type="spellStart"/>
      <w:r>
        <w:t>Малмсбери</w:t>
      </w:r>
      <w:proofErr w:type="spellEnd"/>
      <w:r>
        <w:t xml:space="preserve"> в Англи</w:t>
      </w:r>
      <w:r w:rsidR="000C0FA5">
        <w:t>и</w:t>
      </w:r>
      <w:r>
        <w:t xml:space="preserve">, 5 апреля 1588 года. Он жил в семье не отличавшегося глубокой образованностью вспыльчивого приходского священника, потерявшего работу из-за ссоры с соседним </w:t>
      </w:r>
      <w:r w:rsidRPr="006F7E0C">
        <w:t>епископ</w:t>
      </w:r>
      <w:r>
        <w:t>ом у дверей храма. О его детстве почти ничего неизвестно.</w:t>
      </w:r>
    </w:p>
    <w:p w14:paraId="7AE93AC2" w14:textId="77777777" w:rsidR="006F7E0C" w:rsidRDefault="006F7E0C" w:rsidP="000C0FA5">
      <w:pPr>
        <w:pStyle w:val="a3"/>
      </w:pPr>
      <w:r>
        <w:t xml:space="preserve">Воспитывался состоятельным дядей, который хорошо знал античную литературу и классические языки. В 1603 году он поступил в Оксфордский университет, который окончил в 1608 году. </w:t>
      </w:r>
    </w:p>
    <w:p w14:paraId="608016F7" w14:textId="77777777" w:rsidR="00D52B26" w:rsidRDefault="00D52B26" w:rsidP="000C0FA5">
      <w:pPr>
        <w:pStyle w:val="a3"/>
      </w:pPr>
    </w:p>
    <w:p w14:paraId="2CFDF08D" w14:textId="77777777" w:rsidR="006F7E0C" w:rsidRDefault="006F7E0C" w:rsidP="000C0FA5">
      <w:pPr>
        <w:pStyle w:val="a3"/>
      </w:pPr>
      <w:r>
        <w:t xml:space="preserve">В том же году стал наставником Уильяма, старшего сына Уильяма Кавендиша, барона </w:t>
      </w:r>
      <w:proofErr w:type="spellStart"/>
      <w:r>
        <w:t>Гардвика</w:t>
      </w:r>
      <w:proofErr w:type="spellEnd"/>
      <w:r>
        <w:t xml:space="preserve">, впоследствии первого графа Девонширского. С которым до конца жизни поддерживал тесную связь. </w:t>
      </w:r>
      <w:r w:rsidR="00D52B26">
        <w:t>А после он</w:t>
      </w:r>
      <w:r>
        <w:t xml:space="preserve"> воспитывает </w:t>
      </w:r>
      <w:r w:rsidR="00D52B26">
        <w:t xml:space="preserve">и </w:t>
      </w:r>
      <w:r>
        <w:t xml:space="preserve">сына своего старого </w:t>
      </w:r>
      <w:r w:rsidR="00DE5BBE">
        <w:t>ученика</w:t>
      </w:r>
      <w:r>
        <w:t>, Кавендиша, с которым совершает путешествие по Италии, где в 1636 году встречается с Галилео Галилеем.</w:t>
      </w:r>
    </w:p>
    <w:p w14:paraId="25021D80" w14:textId="77777777" w:rsidR="00D52B26" w:rsidRDefault="00D52B26" w:rsidP="000C0FA5">
      <w:pPr>
        <w:pStyle w:val="a3"/>
      </w:pPr>
    </w:p>
    <w:p w14:paraId="5D328DE4" w14:textId="77777777" w:rsidR="007A50EC" w:rsidRDefault="006F7E0C" w:rsidP="000C0FA5">
      <w:pPr>
        <w:pStyle w:val="a3"/>
      </w:pPr>
      <w:r>
        <w:t>В 1640 году в Англии фактически началась революция, и Гоббс вместе со множеством роялистов эмигрировал в Париж, где пробыл до 1651 года. Именно в Париже окончательно созрел план его философской системы. Когда революция в Англии пришла к диктатуре Кромвеля, Томас разошелся с роялистской партией и вернулся в Лондон. Уже в Лондоне в 1651 году он опубликовал на английском языке своё самое объемное сочинение «Левиафан, или Материя, форма и власть государства церковного и гражданского».</w:t>
      </w:r>
    </w:p>
    <w:p w14:paraId="777A4E39" w14:textId="77777777" w:rsidR="00DE5BBE" w:rsidRDefault="00DE5BBE" w:rsidP="000C0FA5">
      <w:pPr>
        <w:pStyle w:val="a3"/>
      </w:pPr>
    </w:p>
    <w:p w14:paraId="2A17DE37" w14:textId="33665743" w:rsidR="00D52B26" w:rsidRPr="00177054" w:rsidRDefault="00627B81" w:rsidP="00D52B26">
      <w:pPr>
        <w:pStyle w:val="a3"/>
      </w:pPr>
      <w:r>
        <w:rPr>
          <w:b/>
          <w:bCs/>
        </w:rPr>
        <w:t>Концепция</w:t>
      </w:r>
      <w:r w:rsidR="00D52B26" w:rsidRPr="00D52B26">
        <w:rPr>
          <w:b/>
          <w:bCs/>
        </w:rPr>
        <w:t xml:space="preserve"> правов</w:t>
      </w:r>
      <w:r w:rsidR="00D52B26">
        <w:rPr>
          <w:b/>
          <w:bCs/>
        </w:rPr>
        <w:t>о</w:t>
      </w:r>
      <w:r>
        <w:rPr>
          <w:b/>
          <w:bCs/>
        </w:rPr>
        <w:t>го</w:t>
      </w:r>
      <w:r w:rsidR="00D52B26" w:rsidRPr="00D52B26">
        <w:rPr>
          <w:b/>
          <w:bCs/>
        </w:rPr>
        <w:t xml:space="preserve"> учени</w:t>
      </w:r>
      <w:r>
        <w:rPr>
          <w:b/>
          <w:bCs/>
        </w:rPr>
        <w:t>я</w:t>
      </w:r>
      <w:bookmarkStart w:id="0" w:name="_GoBack"/>
      <w:bookmarkEnd w:id="0"/>
    </w:p>
    <w:p w14:paraId="70B4A10B" w14:textId="77777777" w:rsidR="00D52B26" w:rsidRPr="000C0FA5" w:rsidRDefault="00D52B26" w:rsidP="00D52B26">
      <w:pPr>
        <w:pStyle w:val="a3"/>
        <w:rPr>
          <w:b/>
          <w:bCs/>
        </w:rPr>
      </w:pPr>
    </w:p>
    <w:p w14:paraId="5C93249F" w14:textId="77777777" w:rsidR="00DE5BBE" w:rsidRDefault="00D52B26" w:rsidP="000C0FA5">
      <w:pPr>
        <w:pStyle w:val="a3"/>
      </w:pPr>
      <w:r>
        <w:t>Концепция договорного происхождения государства.</w:t>
      </w:r>
    </w:p>
    <w:p w14:paraId="13F0CAE5" w14:textId="77777777" w:rsidR="00DE5BBE" w:rsidRDefault="00DE5BBE" w:rsidP="000C0FA5">
      <w:pPr>
        <w:pStyle w:val="a3"/>
      </w:pPr>
      <w:r>
        <w:t>Гоббс – материалист. Он считал, что человек – это тело в мире тел: «Человек ведь является не только физическим телом; он представляет собой также часть государства, иными словами, часть политического тела. И по этой при­чине его следует рассматривать равным образом как чело­века и как гражданина».</w:t>
      </w:r>
    </w:p>
    <w:p w14:paraId="17A47295" w14:textId="77777777" w:rsidR="000C0FA5" w:rsidRDefault="000C0FA5" w:rsidP="000C0FA5">
      <w:pPr>
        <w:pStyle w:val="a3"/>
        <w:rPr>
          <w:b/>
          <w:bCs/>
        </w:rPr>
      </w:pPr>
    </w:p>
    <w:p w14:paraId="1ACC8B3C" w14:textId="53FD5BB2" w:rsidR="00DE5BBE" w:rsidRDefault="00DE5BBE" w:rsidP="00D52B26">
      <w:pPr>
        <w:pStyle w:val="a3"/>
      </w:pPr>
      <w:r w:rsidRPr="000C0FA5">
        <w:rPr>
          <w:b/>
          <w:bCs/>
        </w:rPr>
        <w:t>Содержание политико</w:t>
      </w:r>
      <w:r w:rsidR="00627B81">
        <w:rPr>
          <w:b/>
          <w:bCs/>
        </w:rPr>
        <w:t>-</w:t>
      </w:r>
      <w:r w:rsidRPr="000C0FA5">
        <w:rPr>
          <w:b/>
          <w:bCs/>
        </w:rPr>
        <w:t xml:space="preserve">правового учения. </w:t>
      </w:r>
    </w:p>
    <w:p w14:paraId="34062CC1" w14:textId="77777777" w:rsidR="000C0FA5" w:rsidRDefault="000C0FA5" w:rsidP="000C0FA5">
      <w:pPr>
        <w:pStyle w:val="a3"/>
      </w:pPr>
    </w:p>
    <w:p w14:paraId="6BEFA52D" w14:textId="77777777" w:rsidR="00DE5BBE" w:rsidRDefault="00DE5BBE" w:rsidP="000C0FA5">
      <w:pPr>
        <w:pStyle w:val="a3"/>
      </w:pPr>
      <w:r>
        <w:t xml:space="preserve">Гоббс различает </w:t>
      </w:r>
      <w:r w:rsidRPr="000C0FA5">
        <w:rPr>
          <w:b/>
          <w:bCs/>
        </w:rPr>
        <w:t>до</w:t>
      </w:r>
      <w:r w:rsidR="000C0FA5">
        <w:t xml:space="preserve"> </w:t>
      </w:r>
      <w:r w:rsidRPr="000C0FA5">
        <w:rPr>
          <w:b/>
          <w:bCs/>
        </w:rPr>
        <w:t>государственное</w:t>
      </w:r>
      <w:r>
        <w:t xml:space="preserve">, т.е. </w:t>
      </w:r>
      <w:r w:rsidRPr="000C0FA5">
        <w:rPr>
          <w:b/>
          <w:bCs/>
        </w:rPr>
        <w:t>естественное</w:t>
      </w:r>
      <w:r>
        <w:t xml:space="preserve">, состояние и </w:t>
      </w:r>
      <w:r w:rsidRPr="000C0FA5">
        <w:rPr>
          <w:b/>
          <w:bCs/>
        </w:rPr>
        <w:t>государственное</w:t>
      </w:r>
      <w:r>
        <w:t xml:space="preserve">, т.е. </w:t>
      </w:r>
      <w:r w:rsidRPr="000C0FA5">
        <w:rPr>
          <w:b/>
          <w:bCs/>
        </w:rPr>
        <w:t>гражданское</w:t>
      </w:r>
      <w:r>
        <w:t>, состояние.</w:t>
      </w:r>
    </w:p>
    <w:p w14:paraId="63A0B0F9" w14:textId="77777777" w:rsidR="000C0FA5" w:rsidRDefault="000C0FA5" w:rsidP="000C0FA5">
      <w:pPr>
        <w:pStyle w:val="a3"/>
      </w:pPr>
    </w:p>
    <w:p w14:paraId="26B22397" w14:textId="77777777" w:rsidR="000C0FA5" w:rsidRDefault="00DE5BBE" w:rsidP="000C0FA5">
      <w:pPr>
        <w:pStyle w:val="a3"/>
      </w:pPr>
      <w:r>
        <w:t>В естественном состоянии человек действует как физическое тело и руководствуется естественным правом</w:t>
      </w:r>
      <w:r w:rsidR="000C0FA5">
        <w:t>.</w:t>
      </w:r>
      <w:r>
        <w:t xml:space="preserve"> Естественное право – это «</w:t>
      </w:r>
      <w:r w:rsidRPr="000C0FA5">
        <w:rPr>
          <w:b/>
          <w:bCs/>
        </w:rPr>
        <w:t>свобода</w:t>
      </w:r>
      <w:r>
        <w:t xml:space="preserve"> всякого </w:t>
      </w:r>
      <w:r w:rsidRPr="000C0FA5">
        <w:rPr>
          <w:b/>
          <w:bCs/>
        </w:rPr>
        <w:t>человека</w:t>
      </w:r>
      <w:r>
        <w:t xml:space="preserve"> использовать свои собственные силы по своему усмотрению </w:t>
      </w:r>
      <w:r w:rsidRPr="000C0FA5">
        <w:rPr>
          <w:b/>
          <w:bCs/>
        </w:rPr>
        <w:t>для</w:t>
      </w:r>
      <w:r>
        <w:t xml:space="preserve"> </w:t>
      </w:r>
      <w:r w:rsidRPr="000C0FA5">
        <w:rPr>
          <w:b/>
          <w:bCs/>
        </w:rPr>
        <w:t>сохранения</w:t>
      </w:r>
      <w:r>
        <w:t xml:space="preserve"> своей собственной природы, т.е. </w:t>
      </w:r>
      <w:r w:rsidRPr="000C0FA5">
        <w:rPr>
          <w:b/>
          <w:bCs/>
        </w:rPr>
        <w:t>собственной жизни</w:t>
      </w:r>
      <w:r>
        <w:t>, и, следовательно, свобода делать все то, что по его собственному суждению и разумению является наиболее подходящим для этого средством».</w:t>
      </w:r>
    </w:p>
    <w:p w14:paraId="1B0C173F" w14:textId="77777777" w:rsidR="000C0FA5" w:rsidRDefault="000C0FA5" w:rsidP="000C0FA5">
      <w:pPr>
        <w:pStyle w:val="a3"/>
      </w:pPr>
    </w:p>
    <w:p w14:paraId="39E498FD" w14:textId="77777777" w:rsidR="00DE5BBE" w:rsidRDefault="000C0FA5" w:rsidP="000C0FA5">
      <w:pPr>
        <w:pStyle w:val="a3"/>
      </w:pPr>
      <w:r>
        <w:t>В этом случае люди</w:t>
      </w:r>
      <w:r w:rsidR="00DE5BBE">
        <w:t xml:space="preserve"> след</w:t>
      </w:r>
      <w:r>
        <w:t>уют</w:t>
      </w:r>
      <w:r w:rsidR="00DE5BBE">
        <w:t xml:space="preserve"> </w:t>
      </w:r>
      <w:r w:rsidR="00DE5BBE" w:rsidRPr="000C0FA5">
        <w:rPr>
          <w:b/>
          <w:bCs/>
        </w:rPr>
        <w:t>естественным законам</w:t>
      </w:r>
      <w:r>
        <w:t xml:space="preserve"> – неизменным правилам</w:t>
      </w:r>
      <w:r w:rsidR="00DE5BBE">
        <w:t>. Естественный закон  – «найденное разумом общее правило, со­гласно которому человеку запрещается делать то, что пагубно для его жизни или что лишает его средств к ее сохранению, и упускать то, что он считает наилучшим средством для сохранения жизни».</w:t>
      </w:r>
    </w:p>
    <w:p w14:paraId="11CDF83B" w14:textId="77777777" w:rsidR="00DE5BBE" w:rsidRDefault="00DE5BBE" w:rsidP="000C0FA5">
      <w:pPr>
        <w:pStyle w:val="a3"/>
      </w:pPr>
    </w:p>
    <w:p w14:paraId="25B8AC81" w14:textId="77777777" w:rsidR="00DE5BBE" w:rsidRDefault="00DE5BBE" w:rsidP="000C0FA5">
      <w:pPr>
        <w:pStyle w:val="a3"/>
      </w:pPr>
      <w:r>
        <w:t xml:space="preserve">Гоббс различает </w:t>
      </w:r>
      <w:r w:rsidRPr="009630F1">
        <w:rPr>
          <w:b/>
          <w:bCs/>
        </w:rPr>
        <w:t>три фундаментальных естественных закона</w:t>
      </w:r>
      <w:r>
        <w:t>.</w:t>
      </w:r>
    </w:p>
    <w:p w14:paraId="38BE85C3" w14:textId="77777777" w:rsidR="00DE5BBE" w:rsidRDefault="00DE5BBE" w:rsidP="000C0FA5">
      <w:pPr>
        <w:pStyle w:val="a3"/>
        <w:ind w:firstLine="708"/>
      </w:pPr>
      <w:r>
        <w:t>1. Закон как цель: «следует искать мира и следовать ему».</w:t>
      </w:r>
    </w:p>
    <w:p w14:paraId="001E6CD3" w14:textId="77777777" w:rsidR="00DE5BBE" w:rsidRDefault="00DE5BBE" w:rsidP="000C0FA5">
      <w:pPr>
        <w:pStyle w:val="a3"/>
      </w:pPr>
    </w:p>
    <w:p w14:paraId="2A418C1B" w14:textId="77777777" w:rsidR="00B53123" w:rsidRDefault="00DE5BBE" w:rsidP="00ED45B6">
      <w:pPr>
        <w:pStyle w:val="a3"/>
        <w:ind w:firstLine="708"/>
      </w:pPr>
      <w:r>
        <w:t xml:space="preserve">2. Закон как средство: «в случае согласия на то других людей должно согласиться отказаться от права на все вещи в той мере, в какой это необходимо в интересах мира и самозащиты, и довольствоваться такой степенью свободы по отношению к другим людям, какую он допустил бы у других людей по отношению к себе». </w:t>
      </w:r>
    </w:p>
    <w:p w14:paraId="2FA8BD28" w14:textId="77777777" w:rsidR="00DE5BBE" w:rsidRDefault="00ED45B6" w:rsidP="000C0FA5">
      <w:pPr>
        <w:pStyle w:val="a3"/>
      </w:pPr>
      <w:r>
        <w:t xml:space="preserve">То есть, человек получает минимум необходимый для него, а все что не нужно человеку для выживания становится общим. Права же в таком случае распределяются </w:t>
      </w:r>
      <w:proofErr w:type="gramStart"/>
      <w:r>
        <w:t>поровну,  и</w:t>
      </w:r>
      <w:proofErr w:type="gramEnd"/>
      <w:r>
        <w:t xml:space="preserve"> человек получает такую свободу, какую бы </w:t>
      </w:r>
      <w:proofErr w:type="spellStart"/>
      <w:r>
        <w:t>поволил</w:t>
      </w:r>
      <w:proofErr w:type="spellEnd"/>
      <w:r>
        <w:t xml:space="preserve"> другим людям в отношении себя.</w:t>
      </w:r>
    </w:p>
    <w:p w14:paraId="776D651F" w14:textId="77777777" w:rsidR="00DE5BBE" w:rsidRDefault="00DE5BBE" w:rsidP="000C0FA5">
      <w:pPr>
        <w:pStyle w:val="a3"/>
      </w:pPr>
    </w:p>
    <w:p w14:paraId="3ACD3BF1" w14:textId="77777777" w:rsidR="00DE5BBE" w:rsidRDefault="00DE5BBE" w:rsidP="000C0FA5">
      <w:pPr>
        <w:pStyle w:val="a3"/>
        <w:ind w:firstLine="708"/>
      </w:pPr>
      <w:r>
        <w:t>3. Закон как долг: «люди должны выполнять заключенные ими соглашения, без чего соглашения не имеют никакого значения».</w:t>
      </w:r>
    </w:p>
    <w:p w14:paraId="6E8152C2" w14:textId="77777777" w:rsidR="00DE5BBE" w:rsidRDefault="00DE5BBE" w:rsidP="000C0FA5">
      <w:pPr>
        <w:pStyle w:val="a3"/>
      </w:pPr>
    </w:p>
    <w:p w14:paraId="4DCB2028" w14:textId="77777777" w:rsidR="001E2EF1" w:rsidRDefault="00DE5BBE" w:rsidP="000C0FA5">
      <w:pPr>
        <w:pStyle w:val="a3"/>
      </w:pPr>
      <w:r>
        <w:lastRenderedPageBreak/>
        <w:t xml:space="preserve">Все естественные законы, в понимании Гоббса, это моральные законы, они «всегда и везде обязывают людей перед внутренним судом, или судом совести». </w:t>
      </w:r>
    </w:p>
    <w:p w14:paraId="7250BDE1" w14:textId="06819C0A" w:rsidR="00DE5BBE" w:rsidRDefault="00DE5BBE" w:rsidP="000C0FA5">
      <w:pPr>
        <w:pStyle w:val="a3"/>
      </w:pPr>
      <w:r>
        <w:t>Чтобы эти законы выполнялись всеми, а не только моральными личностями, необходима общая для людей власть. Чтобы установить эту общую для всех власть необходимо, чтобы «люди назначили одного человека или собрание людей, которые явились бы представителями их лица». Каждый доверяет носителю общей власти делать все, чтобы обеспечить общий мир и безопасность, и</w:t>
      </w:r>
      <w:r w:rsidR="00773F42">
        <w:t xml:space="preserve"> </w:t>
      </w:r>
      <w:r>
        <w:t>каждый подчиняется носителю этой власт</w:t>
      </w:r>
      <w:r w:rsidR="00773F42">
        <w:t xml:space="preserve">и. </w:t>
      </w:r>
      <w:r>
        <w:t xml:space="preserve"> </w:t>
      </w:r>
    </w:p>
    <w:p w14:paraId="5E0DE38D" w14:textId="77777777" w:rsidR="001E2EF1" w:rsidRDefault="00DE5BBE" w:rsidP="000C0FA5">
      <w:pPr>
        <w:pStyle w:val="a3"/>
      </w:pPr>
      <w:r>
        <w:t>Индивиды заключили договор друг с другом о подчинении суверену, а не отдельные договоры с ним, поэтому по отношению к конкретному индивиду суверен не может нарушить договор. Все, что бы суверен «ни делал, не может быть неправомерным актом по отношению к кому</w:t>
      </w:r>
      <w:r w:rsidR="00773F42">
        <w:t>-</w:t>
      </w:r>
      <w:r>
        <w:t>либо из своих подданных и он не должен кем</w:t>
      </w:r>
      <w:r w:rsidR="00773F42">
        <w:t>-</w:t>
      </w:r>
      <w:r>
        <w:t>либо из последних обвинен в несправедливости». Следовательно, ни один суверен «не может быть по праву казнен или как</w:t>
      </w:r>
      <w:r w:rsidR="0046629E">
        <w:t>-</w:t>
      </w:r>
      <w:r>
        <w:t>нибудь иначе наказан кем</w:t>
      </w:r>
      <w:r w:rsidR="0046629E">
        <w:t>-</w:t>
      </w:r>
      <w:r>
        <w:t>либо из своих подданных».</w:t>
      </w:r>
      <w:r w:rsidR="001E2EF1">
        <w:t xml:space="preserve"> </w:t>
      </w:r>
    </w:p>
    <w:p w14:paraId="5BEA3B62" w14:textId="41A8CD38" w:rsidR="00DE5BBE" w:rsidRDefault="001E2EF1" w:rsidP="000C0FA5">
      <w:pPr>
        <w:pStyle w:val="a3"/>
      </w:pPr>
      <w:r>
        <w:t>То есть действующая власть работает в рамках соглашения, но</w:t>
      </w:r>
      <w:r w:rsidR="001B4BD0">
        <w:t xml:space="preserve"> при этом ее никто не контролирует и все ее действия правомерны, какие бы они ни были. </w:t>
      </w:r>
    </w:p>
    <w:p w14:paraId="43F501BB" w14:textId="4D777203" w:rsidR="00DE5BBE" w:rsidRDefault="001B4BD0" w:rsidP="000C0FA5">
      <w:pPr>
        <w:pStyle w:val="a3"/>
      </w:pPr>
      <w:r>
        <w:t>Г</w:t>
      </w:r>
      <w:r w:rsidR="00DE5BBE">
        <w:t xml:space="preserve">осударство </w:t>
      </w:r>
      <w:r w:rsidR="009630F1">
        <w:t xml:space="preserve">- </w:t>
      </w:r>
      <w:r w:rsidR="00DE5BBE">
        <w:t>меньш</w:t>
      </w:r>
      <w:r>
        <w:t>ее</w:t>
      </w:r>
      <w:r w:rsidR="00DE5BBE">
        <w:t xml:space="preserve"> зло для людей, чем его отсутствие</w:t>
      </w:r>
      <w:r>
        <w:t xml:space="preserve">, говорит Гоббс, </w:t>
      </w:r>
      <w:r w:rsidR="009630F1">
        <w:t>люди в любом случае будут ощущать какие-либо неудобства, но это лучше, чем безвластие, гражданские воины или анархия</w:t>
      </w:r>
    </w:p>
    <w:p w14:paraId="3DE941A8" w14:textId="3888B1F5" w:rsidR="001B4BD0" w:rsidRDefault="001B4BD0" w:rsidP="000C0FA5">
      <w:pPr>
        <w:pStyle w:val="a3"/>
      </w:pPr>
    </w:p>
    <w:p w14:paraId="6F1FDB5E" w14:textId="77777777" w:rsidR="001B4BD0" w:rsidRDefault="001B4BD0" w:rsidP="000C0FA5">
      <w:pPr>
        <w:pStyle w:val="a3"/>
      </w:pPr>
    </w:p>
    <w:p w14:paraId="295048B0" w14:textId="77777777" w:rsidR="00DE5BBE" w:rsidRDefault="00DE5BBE" w:rsidP="000C0FA5">
      <w:pPr>
        <w:pStyle w:val="a3"/>
      </w:pPr>
    </w:p>
    <w:p w14:paraId="0801550B" w14:textId="342F9D69" w:rsidR="00DE5BBE" w:rsidRDefault="00DE5BBE" w:rsidP="000C0FA5">
      <w:pPr>
        <w:pStyle w:val="a3"/>
      </w:pPr>
      <w:r>
        <w:t>Классификация форм правления государства. Критерием классификации служит принадлежность суверенитета и пригодность формы правления для обеспечения безопасности людей.</w:t>
      </w:r>
    </w:p>
    <w:p w14:paraId="362836F3" w14:textId="77777777" w:rsidR="00DE5BBE" w:rsidRDefault="00DE5BBE" w:rsidP="000C0FA5">
      <w:pPr>
        <w:pStyle w:val="a3"/>
      </w:pPr>
    </w:p>
    <w:p w14:paraId="70B07205" w14:textId="620B9E06" w:rsidR="00DE5BBE" w:rsidRDefault="00DE5BBE" w:rsidP="000C0FA5">
      <w:pPr>
        <w:pStyle w:val="a3"/>
      </w:pPr>
      <w:r>
        <w:t>Гоббс выделяет три формы правления государства:</w:t>
      </w:r>
    </w:p>
    <w:p w14:paraId="470ECA40" w14:textId="7A7E8044" w:rsidR="00DE5BBE" w:rsidRDefault="00DE5BBE" w:rsidP="009630F1">
      <w:pPr>
        <w:pStyle w:val="a3"/>
        <w:ind w:firstLine="708"/>
      </w:pPr>
      <w:r>
        <w:t>Монархия – такая форма правления государства, при которой общие интересы совпадают больше всего с частны­ми интересами: «Богатство, сила и слава монарха обуслов­лены богатством, силой и славой его подданных».</w:t>
      </w:r>
    </w:p>
    <w:p w14:paraId="353CEE30" w14:textId="7A5DC5E9" w:rsidR="00DE5BBE" w:rsidRDefault="00DE5BBE" w:rsidP="009630F1">
      <w:pPr>
        <w:pStyle w:val="a3"/>
        <w:ind w:firstLine="708"/>
      </w:pPr>
      <w:r>
        <w:t>Аристократия – такая форма правления государства, при которой «верховная власть принадлежит собранию лишь части граждан».</w:t>
      </w:r>
    </w:p>
    <w:p w14:paraId="7D8A828C" w14:textId="77777777" w:rsidR="00DE5BBE" w:rsidRDefault="00DE5BBE" w:rsidP="009630F1">
      <w:pPr>
        <w:pStyle w:val="a3"/>
        <w:ind w:firstLine="708"/>
      </w:pPr>
      <w:r>
        <w:t>Демократия – такая форма правления государства, при которой верховная власть принадлежит собранию всех.</w:t>
      </w:r>
    </w:p>
    <w:p w14:paraId="45BF3044" w14:textId="77777777" w:rsidR="00DE5BBE" w:rsidRDefault="00DE5BBE" w:rsidP="000C0FA5">
      <w:pPr>
        <w:pStyle w:val="a3"/>
      </w:pPr>
    </w:p>
    <w:p w14:paraId="52AB80D6" w14:textId="6A685E74" w:rsidR="00DE5BBE" w:rsidRDefault="00DE5BBE" w:rsidP="000C0FA5">
      <w:pPr>
        <w:pStyle w:val="a3"/>
      </w:pPr>
      <w:r>
        <w:t>Гоббс критиковал монархию, потому что по наследству верховная власть может достаться несовершеннолетнему или тому, кто не может различать добро и зло. Но демократия также вызывала его критику, так как в отношении решения вопросов о войне и мира и в отношении составления законов она оказывается в «таком же положении, как если бы верховная власть находилась в руках малолетнего».</w:t>
      </w:r>
    </w:p>
    <w:p w14:paraId="187A6D4F" w14:textId="77777777" w:rsidR="00DE5BBE" w:rsidRDefault="00DE5BBE" w:rsidP="000C0FA5">
      <w:pPr>
        <w:pStyle w:val="a3"/>
      </w:pPr>
    </w:p>
    <w:p w14:paraId="2BC021D4" w14:textId="2D1C5E93" w:rsidR="00DE5BBE" w:rsidRDefault="00DE5BBE" w:rsidP="000C0FA5">
      <w:pPr>
        <w:pStyle w:val="a3"/>
      </w:pPr>
      <w:r>
        <w:t xml:space="preserve">Образ государства. Государство представляется Гоббсу Левиафаном. «Ибо искусством создан тот великий </w:t>
      </w:r>
      <w:r w:rsidRPr="009630F1">
        <w:rPr>
          <w:b/>
          <w:bCs/>
        </w:rPr>
        <w:t>Левиафан</w:t>
      </w:r>
      <w:r>
        <w:t xml:space="preserve">, который называется государством и который </w:t>
      </w:r>
      <w:r w:rsidRPr="009630F1">
        <w:rPr>
          <w:b/>
          <w:bCs/>
        </w:rPr>
        <w:t>является лишь искусственным человеком</w:t>
      </w:r>
      <w:r>
        <w:t xml:space="preserve">, хотя и более крупным по размерам и </w:t>
      </w:r>
      <w:r w:rsidRPr="009630F1">
        <w:rPr>
          <w:b/>
          <w:bCs/>
        </w:rPr>
        <w:t>более сильным, чем естественный человек</w:t>
      </w:r>
      <w:r>
        <w:t>, для охраны и защиты которого он был создан».</w:t>
      </w:r>
    </w:p>
    <w:p w14:paraId="04DE895A" w14:textId="77777777" w:rsidR="00DE5BBE" w:rsidRDefault="00DE5BBE" w:rsidP="000C0FA5">
      <w:pPr>
        <w:pStyle w:val="a3"/>
      </w:pPr>
    </w:p>
    <w:p w14:paraId="6847F22C" w14:textId="1C20B069" w:rsidR="00DE5BBE" w:rsidRDefault="00DE5BBE" w:rsidP="000C0FA5">
      <w:pPr>
        <w:pStyle w:val="a3"/>
      </w:pPr>
      <w:r>
        <w:t>Гоббс проводит аналогии между государством как искусственным человеком и человеком как таковым: верховная власть – душа; магистраты – суставы; награда и наказание – нервы; благосостояние и богатство частных лиц – это сила; безопасность народа – занятие; справедливость и законы – искусственный разум и воля; гражданский мир – здоровье; смута – болезнь; гражданская война – смерть.</w:t>
      </w:r>
    </w:p>
    <w:p w14:paraId="3676DD5A" w14:textId="77777777" w:rsidR="00DE5BBE" w:rsidRDefault="00DE5BBE" w:rsidP="000C0FA5">
      <w:pPr>
        <w:pStyle w:val="a3"/>
      </w:pPr>
    </w:p>
    <w:p w14:paraId="091684DD" w14:textId="4298831E" w:rsidR="00DE5BBE" w:rsidRDefault="00DE5BBE" w:rsidP="000C0FA5">
      <w:pPr>
        <w:pStyle w:val="a3"/>
      </w:pPr>
      <w:r>
        <w:t>Б.Н. Чичерин назвал Гоббса геометром, настолько математически образными были его выводы. Гоббс отправляется не от действительной истории, а исходит из гипотетического естественного состояния. Идеи Гоббса были восприняты Джоном Остином.</w:t>
      </w:r>
    </w:p>
    <w:p w14:paraId="040CD918" w14:textId="77777777" w:rsidR="00D52B26" w:rsidRDefault="00D52B26" w:rsidP="000C0FA5">
      <w:pPr>
        <w:pStyle w:val="a3"/>
      </w:pPr>
    </w:p>
    <w:p w14:paraId="7BF12D2E" w14:textId="77777777" w:rsidR="00D52B26" w:rsidRDefault="00D52B26" w:rsidP="00D52B26">
      <w:pPr>
        <w:pStyle w:val="a3"/>
      </w:pPr>
      <w:r>
        <w:t>Основные работы:</w:t>
      </w:r>
    </w:p>
    <w:p w14:paraId="6E5F3824" w14:textId="77777777" w:rsidR="00D52B26" w:rsidRDefault="00D52B26" w:rsidP="00D52B26">
      <w:pPr>
        <w:pStyle w:val="a3"/>
        <w:ind w:firstLine="708"/>
      </w:pPr>
      <w:r>
        <w:t xml:space="preserve">«О гражданине» (1642); </w:t>
      </w:r>
    </w:p>
    <w:p w14:paraId="67BFD1D5" w14:textId="40FC6713" w:rsidR="00D52B26" w:rsidRDefault="00D52B26" w:rsidP="009630F1">
      <w:pPr>
        <w:pStyle w:val="a3"/>
        <w:ind w:firstLine="708"/>
      </w:pPr>
      <w:r>
        <w:t xml:space="preserve">«Левиа­фан, или материя, форма и власть государства церковного и гражданского» (1651). </w:t>
      </w:r>
    </w:p>
    <w:sectPr w:rsidR="00D52B26" w:rsidSect="006332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0C"/>
    <w:rsid w:val="000C0FA5"/>
    <w:rsid w:val="00177054"/>
    <w:rsid w:val="001B4BD0"/>
    <w:rsid w:val="001E2EF1"/>
    <w:rsid w:val="00451339"/>
    <w:rsid w:val="0046629E"/>
    <w:rsid w:val="00627B81"/>
    <w:rsid w:val="00633236"/>
    <w:rsid w:val="006F7E0C"/>
    <w:rsid w:val="00773F42"/>
    <w:rsid w:val="007A50EC"/>
    <w:rsid w:val="008E6425"/>
    <w:rsid w:val="009630F1"/>
    <w:rsid w:val="00B53123"/>
    <w:rsid w:val="00D52B26"/>
    <w:rsid w:val="00DE5BBE"/>
    <w:rsid w:val="00ED45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439F"/>
  <w15:chartTrackingRefBased/>
  <w15:docId w15:val="{7DA5D5EC-6806-4D48-AC8B-CF819467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C0F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1012</Words>
  <Characters>5770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9</cp:revision>
  <cp:lastPrinted>2020-02-25T06:58:00Z</cp:lastPrinted>
  <dcterms:created xsi:type="dcterms:W3CDTF">2020-02-24T18:55:00Z</dcterms:created>
  <dcterms:modified xsi:type="dcterms:W3CDTF">2020-02-25T07:24:00Z</dcterms:modified>
</cp:coreProperties>
</file>