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sz w:val="20"/>
          <w:szCs w:val="22"/>
          <w:lang w:val="en-US" w:eastAsia="zh-CN"/>
        </w:rPr>
      </w:pPr>
      <w:r>
        <w:rPr>
          <w:rFonts w:hint="eastAsia" w:ascii="华文楷体" w:hAnsi="华文楷体" w:eastAsia="华文楷体" w:cs="华文楷体"/>
          <w:sz w:val="20"/>
          <w:szCs w:val="22"/>
          <w:lang w:val="en-US" w:eastAsia="zh-CN"/>
        </w:rPr>
        <w:t>共产党成立的重要历史意义</w:t>
      </w:r>
    </w:p>
    <w:p>
      <w:pPr>
        <w:rPr>
          <w:rFonts w:hint="eastAsia" w:ascii="华文楷体" w:hAnsi="华文楷体" w:eastAsia="华文楷体" w:cs="华文楷体"/>
          <w:sz w:val="20"/>
          <w:szCs w:val="22"/>
          <w:lang w:val="en-US" w:eastAsia="zh-CN"/>
        </w:rPr>
      </w:pPr>
      <w:r>
        <w:rPr>
          <w:rFonts w:hint="eastAsia" w:ascii="华文楷体" w:hAnsi="华文楷体" w:eastAsia="华文楷体" w:cs="华文楷体"/>
          <w:sz w:val="20"/>
          <w:szCs w:val="22"/>
          <w:lang w:val="en-US" w:eastAsia="zh-CN"/>
        </w:rPr>
        <w:t>长征精神</w:t>
      </w:r>
    </w:p>
    <w:p>
      <w:pPr>
        <w:rPr>
          <w:rFonts w:hint="eastAsia" w:ascii="华文楷体" w:hAnsi="华文楷体" w:eastAsia="华文楷体" w:cs="华文楷体"/>
          <w:sz w:val="20"/>
          <w:szCs w:val="22"/>
          <w:lang w:val="en-US" w:eastAsia="zh-CN"/>
        </w:rPr>
      </w:pPr>
    </w:p>
    <w:p>
      <w:pPr>
        <w:rPr>
          <w:rFonts w:hint="eastAsia" w:ascii="华文楷体" w:hAnsi="华文楷体" w:eastAsia="华文楷体" w:cs="华文楷体"/>
          <w:sz w:val="20"/>
          <w:szCs w:val="22"/>
          <w:lang w:val="en-US" w:eastAsia="zh-CN"/>
        </w:rPr>
      </w:pPr>
    </w:p>
    <w:p>
      <w:pPr>
        <w:rPr>
          <w:rFonts w:hint="eastAsia" w:ascii="华文楷体" w:hAnsi="华文楷体" w:eastAsia="华文楷体" w:cs="华文楷体"/>
          <w:sz w:val="20"/>
          <w:szCs w:val="22"/>
          <w:lang w:val="en-US" w:eastAsia="zh-CN"/>
        </w:rPr>
      </w:pPr>
    </w:p>
    <w:p>
      <w:pPr>
        <w:rPr>
          <w:rFonts w:hint="eastAsia" w:ascii="华文楷体" w:hAnsi="华文楷体" w:eastAsia="华文楷体" w:cs="华文楷体"/>
          <w:sz w:val="20"/>
          <w:szCs w:val="22"/>
          <w:lang w:val="en-US" w:eastAsia="zh-CN"/>
        </w:rPr>
      </w:pPr>
    </w:p>
    <w:p>
      <w:pPr>
        <w:rPr>
          <w:rFonts w:hint="eastAsia" w:ascii="华文楷体" w:hAnsi="华文楷体" w:eastAsia="华文楷体" w:cs="华文楷体"/>
          <w:sz w:val="20"/>
          <w:szCs w:val="22"/>
          <w:lang w:val="en-US" w:eastAsia="zh-CN"/>
        </w:rPr>
      </w:pPr>
    </w:p>
    <w:p>
      <w:pPr>
        <w:rPr>
          <w:rFonts w:hint="eastAsia" w:ascii="华文楷体" w:hAnsi="华文楷体" w:eastAsia="华文楷体" w:cs="华文楷体"/>
          <w:sz w:val="20"/>
          <w:szCs w:val="22"/>
          <w:lang w:val="en-US" w:eastAsia="zh-CN"/>
        </w:rPr>
      </w:pPr>
    </w:p>
    <w:p>
      <w:pPr>
        <w:rPr>
          <w:rFonts w:hint="eastAsia" w:ascii="华文楷体" w:hAnsi="华文楷体" w:eastAsia="华文楷体" w:cs="华文楷体"/>
          <w:sz w:val="20"/>
          <w:szCs w:val="22"/>
          <w:lang w:val="en-US" w:eastAsia="zh-CN"/>
        </w:rPr>
      </w:pPr>
      <w:r>
        <w:rPr>
          <w:rFonts w:hint="eastAsia" w:ascii="华文楷体" w:hAnsi="华文楷体" w:eastAsia="华文楷体" w:cs="华文楷体"/>
          <w:sz w:val="20"/>
          <w:szCs w:val="22"/>
          <w:lang w:val="en-US" w:eastAsia="zh-CN"/>
        </w:rPr>
        <w:t>三元里人民的抗英战争是中国近代史上中国人民第一次大规模反侵略战争</w:t>
      </w:r>
    </w:p>
    <w:p>
      <w:pPr>
        <w:rPr>
          <w:rFonts w:hint="eastAsia" w:ascii="华文楷体" w:hAnsi="华文楷体" w:eastAsia="华文楷体" w:cs="华文楷体"/>
          <w:sz w:val="20"/>
          <w:szCs w:val="22"/>
          <w:lang w:val="en-US" w:eastAsia="zh-CN"/>
        </w:rPr>
      </w:pPr>
      <w:r>
        <w:rPr>
          <w:rFonts w:hint="eastAsia" w:ascii="华文楷体" w:hAnsi="华文楷体" w:eastAsia="华文楷体" w:cs="华文楷体"/>
          <w:sz w:val="20"/>
          <w:szCs w:val="22"/>
          <w:lang w:val="en-US" w:eastAsia="zh-CN"/>
        </w:rPr>
        <w:t>资政新篇是中国近代历史上第一个比较系统的发展资本主义的方案</w:t>
      </w:r>
    </w:p>
    <w:p>
      <w:pPr>
        <w:rPr>
          <w:rFonts w:hint="eastAsia" w:ascii="华文楷体" w:hAnsi="华文楷体" w:eastAsia="华文楷体" w:cs="华文楷体"/>
          <w:sz w:val="20"/>
          <w:szCs w:val="22"/>
          <w:lang w:val="en-US" w:eastAsia="zh-CN"/>
        </w:rPr>
      </w:pPr>
      <w:r>
        <w:rPr>
          <w:rFonts w:hint="eastAsia" w:ascii="华文楷体" w:hAnsi="华文楷体" w:eastAsia="华文楷体" w:cs="华文楷体"/>
          <w:sz w:val="20"/>
          <w:szCs w:val="22"/>
          <w:lang w:val="en-US" w:eastAsia="zh-CN"/>
        </w:rPr>
        <w:t>天朝田亩从根本上否定了封建地主土地所有制</w:t>
      </w:r>
    </w:p>
    <w:p>
      <w:pPr>
        <w:rPr>
          <w:rFonts w:hint="eastAsia" w:ascii="华文楷体" w:hAnsi="华文楷体" w:eastAsia="华文楷体" w:cs="华文楷体"/>
          <w:sz w:val="20"/>
          <w:szCs w:val="22"/>
          <w:lang w:val="en-US" w:eastAsia="zh-CN"/>
        </w:rPr>
      </w:pPr>
      <w:r>
        <w:rPr>
          <w:rFonts w:hint="eastAsia" w:ascii="华文楷体" w:hAnsi="华文楷体" w:eastAsia="华文楷体" w:cs="华文楷体"/>
          <w:sz w:val="20"/>
          <w:szCs w:val="22"/>
          <w:lang w:val="en-US" w:eastAsia="zh-CN"/>
        </w:rPr>
        <w:t>八七会议：彻底清算右倾机会主义错误，制定了土地革命和武装反抗国民党的总方针:政权由枪杆子里出。</w:t>
      </w:r>
    </w:p>
    <w:p>
      <w:pPr>
        <w:rPr>
          <w:rFonts w:hint="eastAsia" w:ascii="华文楷体" w:hAnsi="华文楷体" w:eastAsia="华文楷体" w:cs="华文楷体"/>
          <w:color w:val="FF0000"/>
          <w:sz w:val="20"/>
          <w:szCs w:val="22"/>
          <w:lang w:val="en-US" w:eastAsia="zh-CN"/>
        </w:rPr>
      </w:pPr>
      <w:r>
        <w:rPr>
          <w:rFonts w:hint="eastAsia" w:ascii="华文楷体" w:hAnsi="华文楷体" w:eastAsia="华文楷体" w:cs="华文楷体"/>
          <w:color w:val="FF0000"/>
          <w:sz w:val="20"/>
          <w:szCs w:val="22"/>
          <w:lang w:val="en-US" w:eastAsia="zh-CN"/>
        </w:rPr>
        <w:t>《反对本本主义》：农村包围城市，武装夺取政权，是毛泽东思想初步形成的标志</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r>
        <w:rPr>
          <w:rFonts w:hint="eastAsia" w:ascii="华文楷体" w:hAnsi="华文楷体" w:eastAsia="华文楷体" w:cs="华文楷体"/>
          <w:color w:val="000000" w:themeColor="text1"/>
          <w:sz w:val="20"/>
          <w:szCs w:val="22"/>
          <w:lang w:val="en-US" w:eastAsia="zh-CN"/>
          <w14:textFill>
            <w14:solidFill>
              <w14:schemeClr w14:val="tx1"/>
            </w14:solidFill>
          </w14:textFill>
        </w:rPr>
        <w:t>遵义会议：军事，组织，确定了以毛泽东为代表的马克思主义的正确路线在中共中央的领导地位</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r>
        <w:rPr>
          <w:rFonts w:hint="eastAsia" w:ascii="华文楷体" w:hAnsi="华文楷体" w:eastAsia="华文楷体" w:cs="华文楷体"/>
          <w:color w:val="000000" w:themeColor="text1"/>
          <w:sz w:val="20"/>
          <w:szCs w:val="22"/>
          <w:lang w:val="en-US" w:eastAsia="zh-CN"/>
          <w14:textFill>
            <w14:solidFill>
              <w14:schemeClr w14:val="tx1"/>
            </w14:solidFill>
          </w14:textFill>
        </w:rPr>
        <w:t>瓦窑堡会议：在抗日的条件下，与民族资产阶级重建统一战线的政策</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r>
        <w:rPr>
          <w:rFonts w:hint="eastAsia" w:ascii="华文楷体" w:hAnsi="华文楷体" w:eastAsia="华文楷体" w:cs="华文楷体"/>
          <w:color w:val="000000" w:themeColor="text1"/>
          <w:sz w:val="20"/>
          <w:szCs w:val="22"/>
          <w:lang w:val="en-US" w:eastAsia="zh-CN"/>
          <w14:textFill>
            <w14:solidFill>
              <w14:schemeClr w14:val="tx1"/>
            </w14:solidFill>
          </w14:textFill>
        </w:rPr>
        <w:t>洛川会议：制定抗日救国十大纲领 使以发动的抗战成为全面的全民族的抗战</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r>
        <w:rPr>
          <w:rFonts w:hint="eastAsia" w:ascii="华文楷体" w:hAnsi="华文楷体" w:eastAsia="华文楷体" w:cs="华文楷体"/>
          <w:color w:val="000000" w:themeColor="text1"/>
          <w:sz w:val="20"/>
          <w:szCs w:val="22"/>
          <w:lang w:val="en-US" w:eastAsia="zh-CN"/>
          <w14:textFill>
            <w14:solidFill>
              <w14:schemeClr w14:val="tx1"/>
            </w14:solidFill>
          </w14:textFill>
        </w:rPr>
        <w:t xml:space="preserve">巩固抗日统一战线的策略总方针：‘发展进步势力，   </w:t>
      </w:r>
      <w:bookmarkStart w:id="0" w:name="_GoBack"/>
      <w:bookmarkEnd w:id="0"/>
      <w:r>
        <w:rPr>
          <w:rFonts w:hint="eastAsia" w:ascii="华文楷体" w:hAnsi="华文楷体" w:eastAsia="华文楷体" w:cs="华文楷体"/>
          <w:color w:val="000000" w:themeColor="text1"/>
          <w:sz w:val="20"/>
          <w:szCs w:val="22"/>
          <w:lang w:val="en-US" w:eastAsia="zh-CN"/>
          <w14:textFill>
            <w14:solidFill>
              <w14:schemeClr w14:val="tx1"/>
            </w14:solidFill>
          </w14:textFill>
        </w:rPr>
        <w:t>’</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r>
        <w:rPr>
          <w:rFonts w:hint="eastAsia" w:ascii="华文楷体" w:hAnsi="华文楷体" w:eastAsia="华文楷体" w:cs="华文楷体"/>
          <w:color w:val="000000" w:themeColor="text1"/>
          <w:sz w:val="20"/>
          <w:szCs w:val="22"/>
          <w:lang w:val="en-US" w:eastAsia="zh-CN"/>
          <w14:textFill>
            <w14:solidFill>
              <w14:schemeClr w14:val="tx1"/>
            </w14:solidFill>
          </w14:textFill>
        </w:rPr>
        <w:t>新三民主义是国共合作的政治基础</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r>
        <w:rPr>
          <w:rFonts w:hint="eastAsia" w:ascii="华文楷体" w:hAnsi="华文楷体" w:eastAsia="华文楷体" w:cs="华文楷体"/>
          <w:color w:val="000000" w:themeColor="text1"/>
          <w:sz w:val="20"/>
          <w:szCs w:val="22"/>
          <w:lang w:val="en-US" w:eastAsia="zh-CN"/>
          <w14:textFill>
            <w14:solidFill>
              <w14:schemeClr w14:val="tx1"/>
            </w14:solidFill>
          </w14:textFill>
        </w:rPr>
        <w:t>七七卢沟桥事变，中国抗日战争进入到全国性抗战新时期，开辟了世界第一个大规模反法西斯战场</w:t>
      </w: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p>
    <w:p>
      <w:pPr>
        <w:rPr>
          <w:rFonts w:hint="eastAsia" w:ascii="华文楷体" w:hAnsi="华文楷体" w:eastAsia="华文楷体" w:cs="华文楷体"/>
          <w:color w:val="000000" w:themeColor="text1"/>
          <w:sz w:val="20"/>
          <w:szCs w:val="22"/>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A3F83"/>
    <w:rsid w:val="07F82191"/>
    <w:rsid w:val="34070C44"/>
    <w:rsid w:val="755A3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2017-01-05T16:15:00Z</dcterms:created>
  <dc:creator>DELL</dc:creator>
  <cp:lastModifiedBy>DELL</cp:lastModifiedBy>
  <dcterms:modified xsi:type="dcterms:W3CDTF">2017-01-06T03:13:29Z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