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第一讲：计算机学科，王志春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计算机专业课程设置（课程设置，计算机系统结构及组成，逻辑运算，层次结构，专业方向课（建模与计算，计算机网络与信息安全，程序开发与软件工程，社会计算与生物信息处理））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 xml:space="preserve">       计算机专业的内涵（</w:t>
      </w:r>
      <w:r>
        <w:rPr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建模与计算</w:t>
      </w:r>
      <w:r>
        <w:rPr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数据挖掘与分析</w:t>
      </w:r>
      <w:r>
        <w:rPr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三维建模与虚拟现实</w:t>
      </w:r>
      <w:r>
        <w:rPr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人工智能</w:t>
      </w:r>
    </w:p>
    <w:p>
      <w:pPr>
        <w:pStyle w:val="正文 A"/>
        <w:ind w:left="2730" w:firstLine="0"/>
      </w:pPr>
      <w:r>
        <w:rPr>
          <w:rtl w:val="0"/>
          <w:lang w:val="en-US"/>
        </w:rPr>
        <w:t>2.</w:t>
      </w:r>
      <w:r>
        <w:rPr>
          <w:rFonts w:ascii="宋体" w:cs="宋体" w:hAnsi="宋体" w:eastAsia="宋体"/>
          <w:rtl w:val="0"/>
          <w:lang w:val="zh-TW" w:eastAsia="zh-TW"/>
        </w:rPr>
        <w:t>计算机网络与信息安全</w:t>
      </w:r>
      <w:r>
        <w:rPr>
          <w:rtl w:val="0"/>
          <w:lang w:val="en-US"/>
        </w:rPr>
        <w:t>3.</w:t>
      </w:r>
      <w:r>
        <w:rPr>
          <w:rFonts w:ascii="宋体" w:cs="宋体" w:hAnsi="宋体" w:eastAsia="宋体"/>
          <w:rtl w:val="0"/>
          <w:lang w:val="zh-TW" w:eastAsia="zh-TW"/>
        </w:rPr>
        <w:t>程序开发与软件工程</w:t>
      </w:r>
      <w:r>
        <w:rPr>
          <w:rtl w:val="0"/>
          <w:lang w:val="en-US"/>
        </w:rPr>
        <w:t>4.</w:t>
      </w:r>
      <w:r>
        <w:rPr>
          <w:rFonts w:ascii="宋体" w:cs="宋体" w:hAnsi="宋体" w:eastAsia="宋体"/>
          <w:rtl w:val="0"/>
          <w:lang w:val="zh-TW" w:eastAsia="zh-TW"/>
        </w:rPr>
        <w:t>社会计算与生物信息处理）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计算机学科发展趋势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参考文件：中国互联网络发展状况统计报告（摘要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趋势特点）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互联网基础建设状况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互联网应用发展状况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政府应用发展状况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产业发展状况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互联网安全管理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总结与展望</w:t>
      </w:r>
    </w:p>
    <w:p>
      <w:pPr>
        <w:pStyle w:val="正文 A"/>
        <w:ind w:left="84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附录：调查方法</w:t>
      </w:r>
    </w:p>
    <w:p>
      <w:pPr>
        <w:pStyle w:val="正文 A"/>
        <w:ind w:left="84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互联网基础资源列表</w:t>
      </w:r>
    </w:p>
    <w:p>
      <w:pPr>
        <w:pStyle w:val="正文 A"/>
        <w:ind w:left="84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调查支持单位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参考文献：一、中国互联网发展状况统计报告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调查介绍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互联网基础资源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网民互联网应用状况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附录：互联网基础资源列表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调查支持单位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中国互联网数据平台介绍</w:t>
      </w:r>
    </w:p>
    <w:p>
      <w:pPr>
        <w:pStyle w:val="正文 A"/>
        <w:ind w:left="945" w:firstLine="0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tl w:val="0"/>
          <w:lang w:val="en-US"/>
        </w:rPr>
        <w:t>2015</w:t>
      </w:r>
      <w:r>
        <w:rPr>
          <w:rFonts w:ascii="宋体" w:cs="宋体" w:hAnsi="宋体" w:eastAsia="宋体"/>
          <w:rtl w:val="0"/>
          <w:lang w:val="zh-TW" w:eastAsia="zh-TW"/>
        </w:rPr>
        <w:t>中国互联网络发展状况统计报告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调查介绍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网民规模与结构特征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互联网基础资源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网民互联网应用状况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附录：互联网基础资源列表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调查支持单位</w:t>
      </w:r>
    </w:p>
    <w:p>
      <w:pPr>
        <w:pStyle w:val="正文 A"/>
        <w:ind w:left="945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中国互联网数据平台介绍</w:t>
      </w:r>
    </w:p>
    <w:p>
      <w:pPr>
        <w:pStyle w:val="正文 A"/>
        <w:numPr>
          <w:ilvl w:val="0"/>
          <w:numId w:val="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大数据：概念、技术及应用研究综述</w:t>
      </w:r>
    </w:p>
    <w:p>
      <w:pPr>
        <w:pStyle w:val="正文 A"/>
        <w:numPr>
          <w:ilvl w:val="0"/>
          <w:numId w:val="1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大数据概念（定义，来源，挑战（数据的异构性和不完备性、数据处理的时效性、数据的安全与隐私保护、大数据能耗问题），传统数据库和大数据的比较）</w:t>
      </w:r>
    </w:p>
    <w:p>
      <w:pPr>
        <w:pStyle w:val="正文 A"/>
        <w:numPr>
          <w:ilvl w:val="0"/>
          <w:numId w:val="1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大数据技术（框架（采集与预处理、存储与管理、计算模式与系统、分析与挖掘、可视化分析、隐私与安全），处理工具，发展趋势，大数据企业解决方案）</w:t>
      </w:r>
    </w:p>
    <w:p>
      <w:pPr>
        <w:pStyle w:val="正文 A"/>
        <w:numPr>
          <w:ilvl w:val="0"/>
          <w:numId w:val="1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大数据应用实例（电子政务，网络通信业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医疗行业，能源行业，零售行业，气象行业）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大数据隐私保护技术综述</w:t>
      </w:r>
    </w:p>
    <w:p>
      <w:pPr>
        <w:pStyle w:val="正文 A"/>
        <w:numPr>
          <w:ilvl w:val="0"/>
          <w:numId w:val="1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大数据隐私概念与表示模型（隐私的概念及量化，大数据生命周期的隐私保护模型）</w:t>
      </w:r>
    </w:p>
    <w:p>
      <w:pPr>
        <w:pStyle w:val="正文 A"/>
        <w:numPr>
          <w:ilvl w:val="0"/>
          <w:numId w:val="1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大数据发布隐私保护技术（静态匿名技术、动态匿名技术、匿名并行化处理）</w:t>
      </w:r>
    </w:p>
    <w:p>
      <w:pPr>
        <w:pStyle w:val="正文 A"/>
        <w:numPr>
          <w:ilvl w:val="0"/>
          <w:numId w:val="1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大数据存储隐私保护技术（加密存储技术、审计技术）</w:t>
      </w:r>
    </w:p>
    <w:p>
      <w:pPr>
        <w:pStyle w:val="正文 A"/>
        <w:numPr>
          <w:ilvl w:val="0"/>
          <w:numId w:val="1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大数据挖掘隐私保护技术（关联规则的隐私保护、分类结果的隐私保护、聚类结果的隐私保护）</w:t>
      </w:r>
    </w:p>
    <w:p>
      <w:pPr>
        <w:pStyle w:val="正文 A"/>
        <w:numPr>
          <w:ilvl w:val="0"/>
          <w:numId w:val="1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大数据访问控制技术（基于角色的访问控制、基于属性的访问控制）</w:t>
      </w:r>
    </w:p>
    <w:p>
      <w:pPr>
        <w:pStyle w:val="正文 A"/>
        <w:numPr>
          <w:ilvl w:val="0"/>
          <w:numId w:val="1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人工智能走向</w:t>
      </w:r>
      <w:r>
        <w:rPr>
          <w:rtl w:val="0"/>
          <w:lang w:val="en-US"/>
        </w:rPr>
        <w:t>2.0</w:t>
      </w:r>
    </w:p>
    <w:p>
      <w:pPr>
        <w:pStyle w:val="正文 A"/>
        <w:numPr>
          <w:ilvl w:val="0"/>
          <w:numId w:val="1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人工智能</w:t>
      </w:r>
      <w:r>
        <w:rPr>
          <w:rtl w:val="0"/>
          <w:lang w:val="en-US"/>
        </w:rPr>
        <w:t>60</w:t>
      </w:r>
      <w:r>
        <w:rPr>
          <w:rFonts w:ascii="宋体" w:cs="宋体" w:hAnsi="宋体" w:eastAsia="宋体"/>
          <w:rtl w:val="0"/>
          <w:lang w:val="zh-TW" w:eastAsia="zh-TW"/>
        </w:rPr>
        <w:t>年发展历程（诞生，三次低谷）</w:t>
      </w:r>
    </w:p>
    <w:p>
      <w:pPr>
        <w:pStyle w:val="正文 A"/>
        <w:numPr>
          <w:ilvl w:val="0"/>
          <w:numId w:val="1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人工智能走向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（促进人工智能走向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的外在动力、人工智能走向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的技术萌芽（大数据智能，互联网群体智能，跨媒体智能，人机混合增强智能，自主智能系统）、人工智能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的核心理念）</w:t>
      </w:r>
    </w:p>
    <w:p>
      <w:pPr>
        <w:pStyle w:val="正文 A"/>
        <w:numPr>
          <w:ilvl w:val="0"/>
          <w:numId w:val="1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中国应当促进人工智能的走向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（中国发展人工智能走向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的需求与可能、建议（大数据智能、互联网群体智能、跨媒体智能、人机混合增强智能、自主智能系统、建议推动人工智能</w:t>
      </w:r>
      <w:r>
        <w:rPr>
          <w:rtl w:val="0"/>
          <w:lang w:val="en-US"/>
        </w:rPr>
        <w:t>2.0</w:t>
      </w:r>
      <w:r>
        <w:rPr>
          <w:rFonts w:ascii="宋体" w:cs="宋体" w:hAnsi="宋体" w:eastAsia="宋体"/>
          <w:rtl w:val="0"/>
          <w:lang w:val="zh-TW" w:eastAsia="zh-TW"/>
        </w:rPr>
        <w:t>研究的国际合作））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第三讲：姚力</w:t>
      </w:r>
    </w:p>
    <w:p>
      <w:pPr>
        <w:pStyle w:val="正文 A"/>
        <w:numPr>
          <w:ilvl w:val="0"/>
          <w:numId w:val="1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信息与信息科学（信息的传播、数字、文字和语言、语言与信息、机器语言与编程、信息与数学、什么是信息技术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科学）</w:t>
      </w:r>
    </w:p>
    <w:p>
      <w:pPr>
        <w:pStyle w:val="正文 A"/>
        <w:numPr>
          <w:ilvl w:val="0"/>
          <w:numId w:val="1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信息科学的三个支撑理论（信息论、控制论、系统论）</w:t>
      </w:r>
    </w:p>
    <w:p>
      <w:pPr>
        <w:pStyle w:val="正文 A"/>
        <w:numPr>
          <w:ilvl w:val="0"/>
          <w:numId w:val="1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信息学科专业的结构与设置（特点）</w:t>
      </w:r>
    </w:p>
    <w:p>
      <w:pPr>
        <w:pStyle w:val="正文 A"/>
        <w:numPr>
          <w:ilvl w:val="0"/>
          <w:numId w:val="1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本课程的安排</w:t>
      </w:r>
    </w:p>
    <w:p>
      <w:pPr>
        <w:pStyle w:val="正文 A"/>
        <w:numPr>
          <w:ilvl w:val="0"/>
          <w:numId w:val="1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如何度过大学的时光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第四讲：郭俊奇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自然语言交互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互联网前身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现代互联网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物联网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大数据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云计算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互联网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第五讲：从人的智能到人工的智能   王醒策</w:t>
      </w:r>
    </w:p>
    <w:p>
      <w:pPr>
        <w:pStyle w:val="正文 A"/>
        <w:numPr>
          <w:ilvl w:val="0"/>
          <w:numId w:val="2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人工智能三足（摩尔定律、大数据分析、数学模型）</w:t>
      </w:r>
    </w:p>
    <w:p>
      <w:pPr>
        <w:pStyle w:val="正文 A"/>
        <w:numPr>
          <w:ilvl w:val="0"/>
          <w:numId w:val="2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人工智能（感知、思考、控制）</w:t>
      </w:r>
    </w:p>
    <w:p>
      <w:pPr>
        <w:pStyle w:val="正文 A"/>
        <w:numPr>
          <w:ilvl w:val="0"/>
          <w:numId w:val="2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智能机器人，人工智能展望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第六讲：电脑</w:t>
      </w:r>
      <w:r>
        <w:rPr>
          <w:rtl w:val="0"/>
          <w:lang w:val="en-US"/>
        </w:rPr>
        <w:t>AND</w:t>
      </w:r>
      <w:r>
        <w:rPr>
          <w:rFonts w:ascii="宋体" w:cs="宋体" w:hAnsi="宋体" w:eastAsia="宋体"/>
          <w:rtl w:val="0"/>
          <w:lang w:val="zh-TW" w:eastAsia="zh-TW"/>
        </w:rPr>
        <w:t>人脑  张家才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电脑和人脑谁更强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电脑模仿人的功能（视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听觉系统的频域响应、傅里叶变换、频域分析的应用）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计算思维（递归思维）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电脑和人脑的未来（未来计算机、</w:t>
      </w:r>
      <w:r>
        <w:rPr>
          <w:rtl w:val="0"/>
          <w:lang w:val="en-US"/>
        </w:rPr>
        <w:t>truenorth</w:t>
      </w:r>
      <w:r>
        <w:rPr>
          <w:rFonts w:ascii="宋体" w:cs="宋体" w:hAnsi="宋体" w:eastAsia="宋体"/>
          <w:rtl w:val="0"/>
          <w:lang w:val="zh-TW" w:eastAsia="zh-TW"/>
        </w:rPr>
        <w:t>、群体智能）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二进制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第七讲：大话移动通信  郭俊奇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古代通信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有线通信的诞生</w:t>
      </w:r>
      <w:r>
        <w:rPr>
          <w:rtl w:val="0"/>
          <w:lang w:val="en-US"/>
        </w:rPr>
        <w:t>---</w:t>
      </w:r>
      <w:r>
        <w:rPr>
          <w:rFonts w:ascii="宋体" w:cs="宋体" w:hAnsi="宋体" w:eastAsia="宋体"/>
          <w:rtl w:val="0"/>
          <w:lang w:val="zh-TW" w:eastAsia="zh-TW"/>
        </w:rPr>
        <w:t>电报、电话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无线通信的诞生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蜂窝移动通信诞生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从</w:t>
      </w:r>
      <w:r>
        <w:rPr>
          <w:rtl w:val="0"/>
          <w:lang w:val="en-US"/>
        </w:rPr>
        <w:t>1G</w:t>
      </w:r>
      <w:r>
        <w:rPr>
          <w:rFonts w:ascii="宋体" w:cs="宋体" w:hAnsi="宋体" w:eastAsia="宋体"/>
          <w:rtl w:val="0"/>
          <w:lang w:val="zh-TW" w:eastAsia="zh-TW"/>
        </w:rPr>
        <w:t>到</w:t>
      </w:r>
      <w:r>
        <w:rPr>
          <w:rtl w:val="0"/>
          <w:lang w:val="en-US"/>
        </w:rPr>
        <w:t>5G</w:t>
      </w:r>
      <w:r>
        <w:rPr>
          <w:rFonts w:ascii="宋体" w:cs="宋体" w:hAnsi="宋体" w:eastAsia="宋体"/>
          <w:rtl w:val="0"/>
          <w:lang w:val="zh-TW" w:eastAsia="zh-TW"/>
        </w:rPr>
        <w:t>（电子信息前沿技术）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第八讲：中文信息处理  宋继华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解读中文信息处理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我们身边的中文信息处理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深入应用领域的中文信息处理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中文信息处理的内容体系（导论、汉字的信息处理、词的信息处理、句子的信息处理、句子语义表达与分析、中文信息处理基础资源、文本分析与处理、中文信息处理评测）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观点和趣事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第九讲：虚拟现实  武仲科</w:t>
      </w:r>
    </w:p>
    <w:p>
      <w:pPr>
        <w:pStyle w:val="正文 A"/>
        <w:numPr>
          <w:ilvl w:val="0"/>
          <w:numId w:val="3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什么是虚拟现实（定义、立体视觉产生及设备、特点）信息的传播，立体视觉</w:t>
      </w:r>
    </w:p>
    <w:p>
      <w:pPr>
        <w:pStyle w:val="正文 A"/>
        <w:numPr>
          <w:ilvl w:val="0"/>
          <w:numId w:val="3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核心技术（造型、绘制、模拟、交互）虚拟现实的优势</w:t>
      </w:r>
    </w:p>
    <w:p>
      <w:pPr>
        <w:pStyle w:val="正文 A"/>
        <w:numPr>
          <w:ilvl w:val="0"/>
          <w:numId w:val="31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虚拟现实应用（各大领域）增强现实，虚物实化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第十讲：编程之美与软件工程  王学松</w:t>
      </w:r>
    </w:p>
    <w:p>
      <w:pPr>
        <w:pStyle w:val="正文 A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程序设计与计算（远古时代、历程、语言历程）</w:t>
      </w:r>
    </w:p>
    <w:p>
      <w:pPr>
        <w:pStyle w:val="正文 A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软件工程进展（实践、四个阶段）持续集成、探索性测试</w:t>
      </w:r>
    </w:p>
    <w:p>
      <w:pPr>
        <w:pStyle w:val="正文 A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软件测试与测试工程师</w:t>
      </w:r>
    </w:p>
    <w:p>
      <w:pPr>
        <w:pStyle w:val="正文 A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项目管理与项目经理（项目定义涉及的因素，项目管理的发展历史，项目的三重约束，项目管理总体框架）</w:t>
      </w:r>
    </w:p>
    <w:p>
      <w:pPr>
        <w:pStyle w:val="正文 A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产品设计与产品经理</w:t>
      </w: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12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chineseCounting"/>
      <w:suff w:val="nothing"/>
      <w:lvlText w:val="%1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12"/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260"/>
        </w:tabs>
        <w:ind w:left="94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已导入的样式“13”"/>
  </w:abstractNum>
  <w:abstractNum w:abstractNumId="25">
    <w:multiLevelType w:val="hybridMultilevel"/>
    <w:styleLink w:val="已导入的样式“13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已导入的样式“14”"/>
  </w:abstractNum>
  <w:abstractNum w:abstractNumId="27">
    <w:multiLevelType w:val="hybridMultilevel"/>
    <w:styleLink w:val="已导入的样式“14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已导入的样式“15”"/>
  </w:abstractNum>
  <w:abstractNum w:abstractNumId="29">
    <w:multiLevelType w:val="hybridMultilevel"/>
    <w:styleLink w:val="已导入的样式“15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3"/>
    </w:lvlOverride>
  </w:num>
  <w:num w:numId="10">
    <w:abstractNumId w:val="9"/>
  </w:num>
  <w:num w:numId="11">
    <w:abstractNumId w:val="8"/>
  </w:num>
  <w:num w:numId="12">
    <w:abstractNumId w:val="6"/>
    <w:lvlOverride w:ilvl="0">
      <w:startOverride w:val="4"/>
    </w:lvlOverride>
  </w:num>
  <w:num w:numId="13">
    <w:abstractNumId w:val="11"/>
  </w:num>
  <w:num w:numId="14">
    <w:abstractNumId w:val="10"/>
  </w:num>
  <w:num w:numId="15">
    <w:abstractNumId w:val="6"/>
    <w:lvlOverride w:ilvl="0">
      <w:startOverride w:val="5"/>
    </w:lvlOverride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  <w:num w:numId="32">
    <w:abstractNumId w:val="2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numbering" w:styleId="已导入的样式“7”">
    <w:name w:val="已导入的样式“7”"/>
    <w:pPr>
      <w:numPr>
        <w:numId w:val="16"/>
      </w:numPr>
    </w:pPr>
  </w:style>
  <w:style w:type="numbering" w:styleId="已导入的样式“8”">
    <w:name w:val="已导入的样式“8”"/>
    <w:pPr>
      <w:numPr>
        <w:numId w:val="18"/>
      </w:numPr>
    </w:pPr>
  </w:style>
  <w:style w:type="numbering" w:styleId="已导入的样式“9”">
    <w:name w:val="已导入的样式“9”"/>
    <w:pPr>
      <w:numPr>
        <w:numId w:val="20"/>
      </w:numPr>
    </w:pPr>
  </w:style>
  <w:style w:type="numbering" w:styleId="已导入的样式“10”">
    <w:name w:val="已导入的样式“10”"/>
    <w:pPr>
      <w:numPr>
        <w:numId w:val="22"/>
      </w:numPr>
    </w:pPr>
  </w:style>
  <w:style w:type="numbering" w:styleId="已导入的样式“11”">
    <w:name w:val="已导入的样式“11”"/>
    <w:pPr>
      <w:numPr>
        <w:numId w:val="24"/>
      </w:numPr>
    </w:pPr>
  </w:style>
  <w:style w:type="numbering" w:styleId="已导入的样式“12”">
    <w:name w:val="已导入的样式“12”"/>
    <w:pPr>
      <w:numPr>
        <w:numId w:val="26"/>
      </w:numPr>
    </w:pPr>
  </w:style>
  <w:style w:type="numbering" w:styleId="已导入的样式“13”">
    <w:name w:val="已导入的样式“13”"/>
    <w:pPr>
      <w:numPr>
        <w:numId w:val="28"/>
      </w:numPr>
    </w:pPr>
  </w:style>
  <w:style w:type="numbering" w:styleId="已导入的样式“14”">
    <w:name w:val="已导入的样式“14”"/>
    <w:pPr>
      <w:numPr>
        <w:numId w:val="30"/>
      </w:numPr>
    </w:pPr>
  </w:style>
  <w:style w:type="numbering" w:styleId="已导入的样式“15”">
    <w:name w:val="已导入的样式“15”"/>
    <w:pPr>
      <w:numPr>
        <w:numId w:val="3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